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E2C1B" w:rsidRDefault="006E2C1B" w:rsidP="00A00293">
      <w:pPr>
        <w:jc w:val="left"/>
        <w:rPr>
          <w:rFonts w:ascii="宋体" w:hAnsi="宋体"/>
          <w:szCs w:val="21"/>
        </w:rPr>
      </w:pPr>
    </w:p>
    <w:p w:rsidR="006E2C1B" w:rsidRDefault="006E2C1B">
      <w:pPr>
        <w:ind w:firstLineChars="1750" w:firstLine="3675"/>
        <w:jc w:val="right"/>
        <w:rPr>
          <w:rFonts w:ascii="宋体" w:hAnsi="宋体"/>
          <w:szCs w:val="21"/>
        </w:rPr>
      </w:pPr>
      <w:r>
        <w:rPr>
          <w:rFonts w:ascii="宋体" w:hAnsi="宋体" w:hint="eastAsia"/>
          <w:szCs w:val="21"/>
        </w:rPr>
        <w:t>编号：中长资（鲁）</w:t>
      </w:r>
      <w:proofErr w:type="gramStart"/>
      <w:r>
        <w:rPr>
          <w:rFonts w:ascii="宋体" w:hAnsi="宋体" w:hint="eastAsia"/>
          <w:szCs w:val="21"/>
        </w:rPr>
        <w:t>债转字</w:t>
      </w:r>
      <w:proofErr w:type="gramEnd"/>
      <w:r>
        <w:rPr>
          <w:rFonts w:ascii="宋体" w:hAnsi="宋体" w:hint="eastAsia"/>
          <w:szCs w:val="21"/>
        </w:rPr>
        <w:t>[2019]   号</w:t>
      </w:r>
    </w:p>
    <w:p w:rsidR="006E2C1B" w:rsidRDefault="006E2C1B">
      <w:pPr>
        <w:ind w:firstLineChars="1750" w:firstLine="3675"/>
        <w:rPr>
          <w:rFonts w:ascii="宋体" w:hAnsi="宋体"/>
          <w:szCs w:val="21"/>
        </w:rPr>
      </w:pPr>
      <w:r>
        <w:rPr>
          <w:rFonts w:ascii="宋体" w:hAnsi="宋体" w:hint="eastAsia"/>
          <w:szCs w:val="21"/>
        </w:rPr>
        <w:t xml:space="preserve">　　　</w:t>
      </w:r>
    </w:p>
    <w:p w:rsidR="006E2C1B" w:rsidRDefault="006E2C1B">
      <w:pPr>
        <w:ind w:firstLine="360"/>
        <w:rPr>
          <w:rFonts w:ascii="宋体" w:hAnsi="宋体"/>
          <w:szCs w:val="21"/>
        </w:rPr>
      </w:pPr>
    </w:p>
    <w:p w:rsidR="006E2C1B" w:rsidRDefault="006E2C1B">
      <w:pPr>
        <w:ind w:firstLine="360"/>
        <w:jc w:val="center"/>
        <w:rPr>
          <w:rFonts w:ascii="宋体" w:hAnsi="宋体"/>
          <w:sz w:val="32"/>
          <w:szCs w:val="32"/>
        </w:rPr>
      </w:pPr>
    </w:p>
    <w:p w:rsidR="006E2C1B" w:rsidRDefault="006E2C1B">
      <w:pPr>
        <w:ind w:firstLine="360"/>
        <w:jc w:val="center"/>
        <w:rPr>
          <w:rFonts w:ascii="宋体" w:hAnsi="宋体"/>
          <w:sz w:val="32"/>
          <w:szCs w:val="32"/>
        </w:rPr>
      </w:pPr>
    </w:p>
    <w:p w:rsidR="006E2C1B" w:rsidRDefault="006E2C1B">
      <w:pPr>
        <w:ind w:firstLine="360"/>
        <w:jc w:val="center"/>
        <w:rPr>
          <w:rFonts w:ascii="仿宋_GB2312" w:eastAsia="仿宋_GB2312" w:hAnsi="宋体"/>
          <w:b/>
          <w:sz w:val="36"/>
          <w:szCs w:val="36"/>
        </w:rPr>
      </w:pPr>
      <w:r>
        <w:rPr>
          <w:rFonts w:ascii="仿宋_GB2312" w:eastAsia="仿宋_GB2312" w:hAnsi="宋体" w:hint="eastAsia"/>
          <w:b/>
          <w:sz w:val="36"/>
          <w:szCs w:val="36"/>
        </w:rPr>
        <w:t>中国长城资产管理股份有限公司山东省分公司</w:t>
      </w:r>
    </w:p>
    <w:p w:rsidR="006E2C1B" w:rsidRDefault="006E2C1B">
      <w:pPr>
        <w:ind w:firstLine="360"/>
        <w:jc w:val="center"/>
        <w:rPr>
          <w:rFonts w:ascii="仿宋_GB2312" w:eastAsia="仿宋_GB2312" w:hAnsi="宋体"/>
          <w:b/>
          <w:sz w:val="36"/>
          <w:szCs w:val="36"/>
        </w:rPr>
      </w:pPr>
      <w:r>
        <w:rPr>
          <w:rFonts w:ascii="仿宋_GB2312" w:eastAsia="仿宋_GB2312" w:hAnsi="宋体" w:hint="eastAsia"/>
          <w:b/>
          <w:sz w:val="36"/>
          <w:szCs w:val="36"/>
        </w:rPr>
        <w:t>与</w:t>
      </w:r>
    </w:p>
    <w:p w:rsidR="006E2C1B" w:rsidRDefault="006E2C1B">
      <w:pPr>
        <w:ind w:firstLine="360"/>
        <w:jc w:val="center"/>
        <w:rPr>
          <w:rFonts w:ascii="仿宋_GB2312" w:eastAsia="仿宋_GB2312" w:hAnsi="宋体"/>
          <w:b/>
          <w:sz w:val="36"/>
          <w:szCs w:val="36"/>
        </w:rPr>
      </w:pPr>
      <w:r>
        <w:rPr>
          <w:rFonts w:ascii="仿宋_GB2312" w:eastAsia="仿宋_GB2312" w:hAnsi="宋体" w:hint="eastAsia"/>
          <w:b/>
          <w:sz w:val="36"/>
          <w:szCs w:val="36"/>
        </w:rPr>
        <w:t xml:space="preserve">【   </w:t>
      </w:r>
      <w:r w:rsidR="002A1E4D">
        <w:rPr>
          <w:rFonts w:ascii="仿宋_GB2312" w:eastAsia="仿宋_GB2312" w:hAnsi="宋体"/>
          <w:b/>
          <w:sz w:val="36"/>
          <w:szCs w:val="36"/>
        </w:rPr>
        <w:t xml:space="preserve">      </w:t>
      </w:r>
      <w:r>
        <w:rPr>
          <w:rFonts w:ascii="仿宋_GB2312" w:eastAsia="仿宋_GB2312" w:hAnsi="宋体" w:hint="eastAsia"/>
          <w:b/>
          <w:sz w:val="36"/>
          <w:szCs w:val="36"/>
        </w:rPr>
        <w:t xml:space="preserve">       】</w:t>
      </w:r>
    </w:p>
    <w:p w:rsidR="006E2C1B" w:rsidRDefault="006E2C1B">
      <w:pPr>
        <w:ind w:firstLine="360"/>
        <w:rPr>
          <w:rFonts w:ascii="宋体" w:hAnsi="宋体"/>
          <w:sz w:val="18"/>
          <w:szCs w:val="18"/>
        </w:rPr>
      </w:pPr>
    </w:p>
    <w:p w:rsidR="006E2C1B" w:rsidRDefault="006E2C1B">
      <w:pPr>
        <w:ind w:firstLine="360"/>
        <w:rPr>
          <w:rFonts w:ascii="宋体" w:hAnsi="宋体"/>
          <w:sz w:val="18"/>
          <w:szCs w:val="18"/>
        </w:rPr>
      </w:pPr>
    </w:p>
    <w:p w:rsidR="006E2C1B" w:rsidRDefault="006E2C1B">
      <w:pPr>
        <w:ind w:firstLine="360"/>
        <w:rPr>
          <w:rFonts w:ascii="宋体" w:hAnsi="宋体"/>
          <w:sz w:val="18"/>
          <w:szCs w:val="18"/>
        </w:rPr>
      </w:pPr>
    </w:p>
    <w:p w:rsidR="006E2C1B" w:rsidRDefault="006E2C1B">
      <w:pPr>
        <w:ind w:firstLine="360"/>
        <w:jc w:val="center"/>
        <w:rPr>
          <w:rFonts w:ascii="宋体" w:hAnsi="宋体"/>
          <w:b/>
          <w:sz w:val="72"/>
          <w:szCs w:val="72"/>
        </w:rPr>
      </w:pPr>
      <w:r>
        <w:rPr>
          <w:rFonts w:ascii="宋体" w:hAnsi="宋体" w:hint="eastAsia"/>
          <w:b/>
          <w:sz w:val="72"/>
          <w:szCs w:val="72"/>
        </w:rPr>
        <w:t>债权转让协议</w:t>
      </w:r>
    </w:p>
    <w:p w:rsidR="006E2C1B" w:rsidRDefault="006E2C1B">
      <w:pPr>
        <w:spacing w:line="380" w:lineRule="atLeast"/>
        <w:jc w:val="center"/>
        <w:rPr>
          <w:rFonts w:ascii="宋体" w:hAnsi="宋体"/>
          <w:b/>
          <w:bCs/>
          <w:sz w:val="28"/>
          <w:szCs w:val="28"/>
        </w:rPr>
      </w:pPr>
    </w:p>
    <w:p w:rsidR="006E2C1B" w:rsidRDefault="006E2C1B">
      <w:pPr>
        <w:ind w:firstLine="360"/>
        <w:rPr>
          <w:rFonts w:ascii="宋体" w:hAnsi="宋体"/>
          <w:sz w:val="18"/>
          <w:szCs w:val="18"/>
        </w:rPr>
      </w:pPr>
    </w:p>
    <w:p w:rsidR="006E2C1B" w:rsidRDefault="006E2C1B">
      <w:pPr>
        <w:ind w:firstLine="360"/>
        <w:rPr>
          <w:rFonts w:ascii="宋体" w:hAnsi="宋体"/>
          <w:sz w:val="18"/>
          <w:szCs w:val="18"/>
        </w:rPr>
      </w:pPr>
    </w:p>
    <w:p w:rsidR="006E2C1B" w:rsidRDefault="006E2C1B">
      <w:pPr>
        <w:ind w:firstLine="360"/>
        <w:rPr>
          <w:rFonts w:ascii="宋体" w:hAnsi="宋体"/>
          <w:sz w:val="18"/>
          <w:szCs w:val="18"/>
        </w:rPr>
      </w:pPr>
    </w:p>
    <w:p w:rsidR="006E2C1B" w:rsidRDefault="006E2C1B">
      <w:pPr>
        <w:ind w:firstLine="360"/>
        <w:rPr>
          <w:rFonts w:ascii="宋体" w:hAnsi="宋体"/>
          <w:sz w:val="18"/>
          <w:szCs w:val="18"/>
        </w:rPr>
      </w:pPr>
    </w:p>
    <w:p w:rsidR="006E2C1B" w:rsidRDefault="006E2C1B">
      <w:pPr>
        <w:ind w:firstLine="360"/>
        <w:rPr>
          <w:rFonts w:ascii="宋体" w:hAnsi="宋体"/>
          <w:sz w:val="18"/>
          <w:szCs w:val="18"/>
        </w:rPr>
      </w:pPr>
    </w:p>
    <w:p w:rsidR="006E2C1B" w:rsidRDefault="006E2C1B">
      <w:pPr>
        <w:ind w:firstLine="360"/>
        <w:rPr>
          <w:rFonts w:ascii="宋体" w:hAnsi="宋体"/>
          <w:sz w:val="18"/>
          <w:szCs w:val="18"/>
        </w:rPr>
      </w:pPr>
    </w:p>
    <w:p w:rsidR="006E2C1B" w:rsidRDefault="006E2C1B">
      <w:pPr>
        <w:ind w:firstLine="360"/>
        <w:rPr>
          <w:rFonts w:ascii="宋体" w:hAnsi="宋体"/>
          <w:sz w:val="18"/>
          <w:szCs w:val="18"/>
        </w:rPr>
      </w:pPr>
    </w:p>
    <w:p w:rsidR="006E2C1B" w:rsidRDefault="006E2C1B">
      <w:pPr>
        <w:ind w:firstLine="360"/>
        <w:rPr>
          <w:rFonts w:ascii="宋体" w:hAnsi="宋体"/>
          <w:sz w:val="18"/>
          <w:szCs w:val="18"/>
        </w:rPr>
      </w:pPr>
    </w:p>
    <w:p w:rsidR="006E2C1B" w:rsidRDefault="006E2C1B">
      <w:pPr>
        <w:ind w:firstLine="360"/>
        <w:rPr>
          <w:rFonts w:ascii="宋体" w:hAnsi="宋体"/>
          <w:sz w:val="18"/>
          <w:szCs w:val="18"/>
        </w:rPr>
      </w:pPr>
    </w:p>
    <w:p w:rsidR="006E2C1B" w:rsidRDefault="006E2C1B">
      <w:pPr>
        <w:ind w:firstLine="360"/>
        <w:rPr>
          <w:rFonts w:ascii="宋体" w:hAnsi="宋体"/>
          <w:sz w:val="18"/>
          <w:szCs w:val="18"/>
        </w:rPr>
      </w:pPr>
    </w:p>
    <w:p w:rsidR="006E2C1B" w:rsidRDefault="006E2C1B">
      <w:pPr>
        <w:ind w:firstLine="360"/>
        <w:rPr>
          <w:rFonts w:ascii="宋体" w:hAnsi="宋体"/>
          <w:sz w:val="18"/>
          <w:szCs w:val="18"/>
        </w:rPr>
      </w:pPr>
    </w:p>
    <w:p w:rsidR="006E2C1B" w:rsidRDefault="006E2C1B">
      <w:pPr>
        <w:ind w:firstLine="360"/>
        <w:rPr>
          <w:rFonts w:ascii="宋体" w:hAnsi="宋体"/>
          <w:sz w:val="18"/>
          <w:szCs w:val="18"/>
        </w:rPr>
      </w:pPr>
    </w:p>
    <w:p w:rsidR="006E2C1B" w:rsidRDefault="006E2C1B">
      <w:pPr>
        <w:ind w:firstLine="360"/>
        <w:rPr>
          <w:rFonts w:ascii="宋体" w:hAnsi="宋体"/>
          <w:sz w:val="18"/>
          <w:szCs w:val="18"/>
        </w:rPr>
      </w:pPr>
    </w:p>
    <w:p w:rsidR="006E2C1B" w:rsidRDefault="006E2C1B">
      <w:pPr>
        <w:ind w:firstLine="360"/>
        <w:rPr>
          <w:rFonts w:ascii="宋体" w:hAnsi="宋体"/>
          <w:sz w:val="18"/>
          <w:szCs w:val="18"/>
        </w:rPr>
      </w:pPr>
    </w:p>
    <w:p w:rsidR="006E2C1B" w:rsidRDefault="006E2C1B">
      <w:pPr>
        <w:ind w:firstLine="360"/>
        <w:rPr>
          <w:rFonts w:ascii="宋体" w:hAnsi="宋体"/>
          <w:sz w:val="18"/>
          <w:szCs w:val="18"/>
        </w:rPr>
      </w:pPr>
    </w:p>
    <w:p w:rsidR="006E2C1B" w:rsidRDefault="006E2C1B">
      <w:pPr>
        <w:ind w:firstLine="360"/>
        <w:rPr>
          <w:rFonts w:ascii="宋体" w:hAnsi="宋体"/>
          <w:sz w:val="18"/>
          <w:szCs w:val="18"/>
        </w:rPr>
      </w:pPr>
    </w:p>
    <w:p w:rsidR="006E2C1B" w:rsidRDefault="006E2C1B">
      <w:pPr>
        <w:ind w:firstLine="360"/>
        <w:rPr>
          <w:rFonts w:ascii="宋体" w:hAnsi="宋体"/>
          <w:sz w:val="18"/>
          <w:szCs w:val="18"/>
        </w:rPr>
      </w:pPr>
    </w:p>
    <w:p w:rsidR="006E2C1B" w:rsidRDefault="006E2C1B">
      <w:pPr>
        <w:ind w:firstLine="360"/>
        <w:rPr>
          <w:rFonts w:ascii="宋体" w:hAnsi="宋体"/>
          <w:sz w:val="18"/>
          <w:szCs w:val="18"/>
        </w:rPr>
      </w:pPr>
    </w:p>
    <w:p w:rsidR="006E2C1B" w:rsidRDefault="006E2C1B">
      <w:pPr>
        <w:jc w:val="center"/>
        <w:rPr>
          <w:rFonts w:ascii="宋体" w:hAnsi="宋体"/>
          <w:sz w:val="18"/>
          <w:szCs w:val="18"/>
        </w:rPr>
      </w:pPr>
    </w:p>
    <w:p w:rsidR="006E2C1B" w:rsidRDefault="006E2C1B">
      <w:pPr>
        <w:jc w:val="center"/>
        <w:rPr>
          <w:rFonts w:ascii="宋体" w:hAnsi="宋体"/>
          <w:sz w:val="28"/>
          <w:szCs w:val="28"/>
        </w:rPr>
      </w:pPr>
      <w:r>
        <w:rPr>
          <w:rFonts w:ascii="宋体" w:hAnsi="宋体" w:hint="eastAsia"/>
          <w:sz w:val="28"/>
          <w:szCs w:val="28"/>
        </w:rPr>
        <w:t>【2019】年【</w:t>
      </w:r>
      <w:r w:rsidR="00A00293">
        <w:rPr>
          <w:rFonts w:ascii="宋体" w:hAnsi="宋体" w:hint="eastAsia"/>
          <w:sz w:val="28"/>
          <w:szCs w:val="28"/>
        </w:rPr>
        <w:t xml:space="preserve"> </w:t>
      </w:r>
      <w:r>
        <w:rPr>
          <w:rFonts w:ascii="宋体" w:hAnsi="宋体" w:hint="eastAsia"/>
          <w:sz w:val="28"/>
          <w:szCs w:val="28"/>
        </w:rPr>
        <w:t xml:space="preserve"> </w:t>
      </w:r>
      <w:r w:rsidR="00A00293">
        <w:rPr>
          <w:rFonts w:ascii="宋体" w:hAnsi="宋体"/>
          <w:sz w:val="28"/>
          <w:szCs w:val="28"/>
        </w:rPr>
        <w:t xml:space="preserve">  </w:t>
      </w:r>
      <w:r>
        <w:rPr>
          <w:rFonts w:ascii="宋体" w:hAnsi="宋体" w:hint="eastAsia"/>
          <w:sz w:val="28"/>
          <w:szCs w:val="28"/>
        </w:rPr>
        <w:t xml:space="preserve">】月【 </w:t>
      </w:r>
      <w:r w:rsidR="00A00293">
        <w:rPr>
          <w:rFonts w:ascii="宋体" w:hAnsi="宋体"/>
          <w:sz w:val="28"/>
          <w:szCs w:val="28"/>
        </w:rPr>
        <w:t xml:space="preserve"> </w:t>
      </w:r>
      <w:r>
        <w:rPr>
          <w:rFonts w:ascii="宋体" w:hAnsi="宋体" w:hint="eastAsia"/>
          <w:sz w:val="28"/>
          <w:szCs w:val="28"/>
        </w:rPr>
        <w:t>】日</w:t>
      </w:r>
    </w:p>
    <w:p w:rsidR="006E2C1B" w:rsidRDefault="006E2C1B">
      <w:pPr>
        <w:spacing w:after="240" w:line="380" w:lineRule="atLeast"/>
        <w:ind w:right="480"/>
        <w:jc w:val="center"/>
        <w:rPr>
          <w:rFonts w:ascii="仿宋_GB2312" w:eastAsia="仿宋_GB2312"/>
          <w:b/>
          <w:color w:val="000000"/>
          <w:sz w:val="24"/>
        </w:rPr>
      </w:pPr>
      <w:r>
        <w:rPr>
          <w:rFonts w:ascii="仿宋_GB2312" w:eastAsia="仿宋_GB2312" w:hint="eastAsia"/>
          <w:b/>
          <w:color w:val="000000"/>
          <w:sz w:val="44"/>
          <w:szCs w:val="44"/>
        </w:rPr>
        <w:lastRenderedPageBreak/>
        <w:t>债权转让协议</w:t>
      </w:r>
    </w:p>
    <w:p w:rsidR="006E2C1B" w:rsidRDefault="00A00293" w:rsidP="00A00293">
      <w:pPr>
        <w:spacing w:line="360" w:lineRule="auto"/>
        <w:jc w:val="center"/>
        <w:rPr>
          <w:rFonts w:ascii="楷体_GB2312" w:eastAsia="楷体_GB2312"/>
          <w:sz w:val="24"/>
        </w:rPr>
      </w:pPr>
      <w:r>
        <w:rPr>
          <w:rFonts w:ascii="楷体_GB2312" w:eastAsia="楷体_GB2312" w:hint="eastAsia"/>
          <w:sz w:val="24"/>
        </w:rPr>
        <w:t>（</w:t>
      </w:r>
      <w:r w:rsidR="006E2C1B">
        <w:rPr>
          <w:rFonts w:ascii="楷体_GB2312" w:eastAsia="楷体_GB2312" w:hint="eastAsia"/>
          <w:sz w:val="24"/>
        </w:rPr>
        <w:t>本协议由以下双方于2019年   月  日在济南</w:t>
      </w:r>
      <w:r>
        <w:rPr>
          <w:rFonts w:ascii="楷体_GB2312" w:eastAsia="楷体_GB2312" w:hint="eastAsia"/>
          <w:sz w:val="24"/>
        </w:rPr>
        <w:t>市市中区</w:t>
      </w:r>
      <w:r w:rsidR="006E2C1B">
        <w:rPr>
          <w:rFonts w:ascii="楷体_GB2312" w:eastAsia="楷体_GB2312" w:hint="eastAsia"/>
          <w:sz w:val="24"/>
        </w:rPr>
        <w:t>签署</w:t>
      </w:r>
      <w:r>
        <w:rPr>
          <w:rFonts w:ascii="楷体_GB2312" w:eastAsia="楷体_GB2312" w:hint="eastAsia"/>
          <w:sz w:val="24"/>
        </w:rPr>
        <w:t>）</w:t>
      </w:r>
    </w:p>
    <w:p w:rsidR="006E2C1B" w:rsidRDefault="006E2C1B">
      <w:pPr>
        <w:spacing w:after="240" w:line="380" w:lineRule="atLeast"/>
        <w:ind w:right="480"/>
        <w:rPr>
          <w:rFonts w:eastAsia="仿宋_GB2312"/>
          <w:sz w:val="24"/>
        </w:rPr>
      </w:pPr>
    </w:p>
    <w:p w:rsidR="006E2C1B" w:rsidRDefault="006E2C1B">
      <w:pPr>
        <w:spacing w:line="360" w:lineRule="auto"/>
        <w:rPr>
          <w:rFonts w:eastAsia="仿宋_GB2312"/>
          <w:b/>
          <w:bCs/>
          <w:sz w:val="24"/>
        </w:rPr>
      </w:pPr>
      <w:r>
        <w:rPr>
          <w:rFonts w:eastAsia="仿宋_GB2312" w:hint="eastAsia"/>
          <w:b/>
          <w:bCs/>
          <w:sz w:val="24"/>
        </w:rPr>
        <w:t>甲</w:t>
      </w:r>
      <w:r>
        <w:rPr>
          <w:rFonts w:eastAsia="仿宋_GB2312"/>
          <w:b/>
          <w:bCs/>
          <w:sz w:val="24"/>
        </w:rPr>
        <w:t xml:space="preserve">      </w:t>
      </w:r>
      <w:r>
        <w:rPr>
          <w:rFonts w:eastAsia="仿宋_GB2312" w:hint="eastAsia"/>
          <w:b/>
          <w:bCs/>
          <w:sz w:val="24"/>
        </w:rPr>
        <w:t>方：中国长城资产管理股份有限公司山东省分公司（转让方）</w:t>
      </w:r>
    </w:p>
    <w:p w:rsidR="006E2C1B" w:rsidRDefault="006E2C1B">
      <w:pPr>
        <w:spacing w:line="360" w:lineRule="auto"/>
        <w:rPr>
          <w:rFonts w:ascii="楷体_GB2312" w:eastAsia="楷体_GB2312"/>
          <w:sz w:val="24"/>
        </w:rPr>
      </w:pPr>
      <w:r>
        <w:rPr>
          <w:rFonts w:ascii="楷体_GB2312" w:eastAsia="楷体_GB2312" w:hint="eastAsia"/>
          <w:sz w:val="24"/>
        </w:rPr>
        <w:t xml:space="preserve">负  </w:t>
      </w:r>
      <w:proofErr w:type="gramStart"/>
      <w:r>
        <w:rPr>
          <w:rFonts w:ascii="楷体_GB2312" w:eastAsia="楷体_GB2312" w:hint="eastAsia"/>
          <w:sz w:val="24"/>
        </w:rPr>
        <w:t>责</w:t>
      </w:r>
      <w:proofErr w:type="gramEnd"/>
      <w:r>
        <w:rPr>
          <w:rFonts w:ascii="楷体_GB2312" w:eastAsia="楷体_GB2312" w:hint="eastAsia"/>
          <w:sz w:val="24"/>
        </w:rPr>
        <w:t xml:space="preserve">  人：刘学堂                职    </w:t>
      </w:r>
      <w:proofErr w:type="gramStart"/>
      <w:r>
        <w:rPr>
          <w:rFonts w:ascii="楷体_GB2312" w:eastAsia="楷体_GB2312" w:hint="eastAsia"/>
          <w:sz w:val="24"/>
        </w:rPr>
        <w:t>务</w:t>
      </w:r>
      <w:proofErr w:type="gramEnd"/>
      <w:r>
        <w:rPr>
          <w:rFonts w:ascii="楷体_GB2312" w:eastAsia="楷体_GB2312" w:hint="eastAsia"/>
          <w:sz w:val="24"/>
        </w:rPr>
        <w:t>：总经理</w:t>
      </w:r>
    </w:p>
    <w:p w:rsidR="006E2C1B" w:rsidRDefault="006E2C1B">
      <w:pPr>
        <w:spacing w:line="360" w:lineRule="auto"/>
        <w:rPr>
          <w:rFonts w:ascii="楷体_GB2312" w:eastAsia="楷体_GB2312"/>
          <w:sz w:val="24"/>
        </w:rPr>
      </w:pPr>
      <w:r>
        <w:rPr>
          <w:rFonts w:ascii="楷体_GB2312" w:eastAsia="楷体_GB2312" w:hint="eastAsia"/>
          <w:sz w:val="24"/>
        </w:rPr>
        <w:t>地      址：济南市经七路168号    邮政编码：250001</w:t>
      </w:r>
    </w:p>
    <w:p w:rsidR="006E2C1B" w:rsidRDefault="006E2C1B">
      <w:pPr>
        <w:spacing w:line="360" w:lineRule="auto"/>
        <w:rPr>
          <w:rFonts w:ascii="楷体_GB2312" w:eastAsia="楷体_GB2312"/>
          <w:sz w:val="24"/>
        </w:rPr>
      </w:pPr>
      <w:r>
        <w:rPr>
          <w:rFonts w:ascii="楷体_GB2312" w:eastAsia="楷体_GB2312" w:hint="eastAsia"/>
          <w:sz w:val="24"/>
        </w:rPr>
        <w:t>电      话：0531-82079869         传    真：0531-82079799</w:t>
      </w:r>
    </w:p>
    <w:p w:rsidR="006E2C1B" w:rsidRDefault="006E2C1B">
      <w:pPr>
        <w:spacing w:line="360" w:lineRule="auto"/>
        <w:rPr>
          <w:rFonts w:eastAsia="仿宋_GB2312"/>
          <w:sz w:val="24"/>
        </w:rPr>
      </w:pPr>
    </w:p>
    <w:p w:rsidR="006E2C1B" w:rsidRDefault="006E2C1B">
      <w:pPr>
        <w:spacing w:line="360" w:lineRule="auto"/>
        <w:rPr>
          <w:rFonts w:eastAsia="仿宋_GB2312"/>
          <w:b/>
          <w:bCs/>
          <w:sz w:val="24"/>
        </w:rPr>
      </w:pPr>
      <w:r>
        <w:rPr>
          <w:rFonts w:eastAsia="仿宋_GB2312" w:hint="eastAsia"/>
          <w:b/>
          <w:bCs/>
          <w:sz w:val="24"/>
        </w:rPr>
        <w:t>乙</w:t>
      </w:r>
      <w:r>
        <w:rPr>
          <w:rFonts w:eastAsia="仿宋_GB2312"/>
          <w:b/>
          <w:bCs/>
          <w:sz w:val="24"/>
        </w:rPr>
        <w:t xml:space="preserve">      </w:t>
      </w:r>
      <w:r>
        <w:rPr>
          <w:rFonts w:eastAsia="仿宋_GB2312" w:hint="eastAsia"/>
          <w:b/>
          <w:bCs/>
          <w:sz w:val="24"/>
        </w:rPr>
        <w:t>方：</w:t>
      </w:r>
      <w:r>
        <w:rPr>
          <w:rFonts w:eastAsia="仿宋_GB2312" w:hint="eastAsia"/>
          <w:b/>
          <w:bCs/>
          <w:sz w:val="24"/>
        </w:rPr>
        <w:t xml:space="preserve">         </w:t>
      </w:r>
      <w:r w:rsidR="00A00293">
        <w:rPr>
          <w:rFonts w:eastAsia="仿宋_GB2312"/>
          <w:b/>
          <w:bCs/>
          <w:sz w:val="24"/>
        </w:rPr>
        <w:t xml:space="preserve">                 </w:t>
      </w:r>
      <w:r>
        <w:rPr>
          <w:rFonts w:eastAsia="仿宋_GB2312" w:hint="eastAsia"/>
          <w:b/>
          <w:bCs/>
          <w:sz w:val="24"/>
        </w:rPr>
        <w:t xml:space="preserve">   </w:t>
      </w:r>
      <w:r>
        <w:rPr>
          <w:rFonts w:eastAsia="仿宋_GB2312" w:hint="eastAsia"/>
          <w:b/>
          <w:bCs/>
          <w:sz w:val="24"/>
        </w:rPr>
        <w:t>（受让方）</w:t>
      </w:r>
    </w:p>
    <w:p w:rsidR="006E2C1B" w:rsidRDefault="006E2C1B">
      <w:pPr>
        <w:spacing w:line="360" w:lineRule="auto"/>
        <w:rPr>
          <w:rFonts w:ascii="楷体_GB2312" w:eastAsia="楷体_GB2312"/>
          <w:sz w:val="24"/>
        </w:rPr>
      </w:pPr>
      <w:r>
        <w:rPr>
          <w:rFonts w:ascii="楷体_GB2312" w:eastAsia="楷体_GB2312" w:hint="eastAsia"/>
          <w:sz w:val="24"/>
        </w:rPr>
        <w:t xml:space="preserve">电      话：              </w:t>
      </w:r>
    </w:p>
    <w:p w:rsidR="006E2C1B" w:rsidRDefault="006E2C1B">
      <w:pPr>
        <w:spacing w:line="360" w:lineRule="auto"/>
        <w:rPr>
          <w:rFonts w:ascii="仿宋_GB2312" w:eastAsia="仿宋_GB2312"/>
          <w:b/>
          <w:color w:val="000000"/>
          <w:sz w:val="24"/>
        </w:rPr>
      </w:pPr>
      <w:r>
        <w:rPr>
          <w:rFonts w:ascii="仿宋_GB2312" w:eastAsia="仿宋_GB2312" w:hint="eastAsia"/>
          <w:b/>
          <w:color w:val="000000"/>
          <w:sz w:val="24"/>
        </w:rPr>
        <w:t>鉴于：</w:t>
      </w:r>
    </w:p>
    <w:p w:rsidR="006E2C1B" w:rsidRDefault="006E2C1B">
      <w:pPr>
        <w:spacing w:line="360" w:lineRule="auto"/>
        <w:ind w:firstLineChars="200" w:firstLine="480"/>
        <w:rPr>
          <w:rFonts w:ascii="楷体_GB2312" w:eastAsia="楷体_GB2312"/>
          <w:sz w:val="24"/>
        </w:rPr>
      </w:pPr>
      <w:r>
        <w:rPr>
          <w:rFonts w:ascii="楷体_GB2312" w:eastAsia="楷体_GB2312" w:hint="eastAsia"/>
          <w:sz w:val="24"/>
        </w:rPr>
        <w:t>1、甲方作为国有金融资产管理公司的分支机构，依法享有</w:t>
      </w:r>
      <w:r w:rsidR="00A00293" w:rsidRPr="0002099E">
        <w:rPr>
          <w:rFonts w:ascii="楷体_GB2312" w:eastAsia="楷体_GB2312" w:hint="eastAsia"/>
          <w:sz w:val="24"/>
        </w:rPr>
        <w:t>邹平县恒兴农业科技有限公司</w:t>
      </w:r>
      <w:r w:rsidRPr="0002099E">
        <w:rPr>
          <w:rFonts w:ascii="楷体_GB2312" w:eastAsia="楷体_GB2312" w:hint="eastAsia"/>
          <w:sz w:val="24"/>
        </w:rPr>
        <w:t>贷款债</w:t>
      </w:r>
      <w:r>
        <w:rPr>
          <w:rFonts w:ascii="楷体_GB2312" w:eastAsia="楷体_GB2312" w:hint="eastAsia"/>
          <w:sz w:val="24"/>
        </w:rPr>
        <w:t>权（见附件一：《贷款债权明细表》），甲方根据有关法律、法规及政府部门的规定，采取在青岛振伟拍卖有限公司公开拍卖方式处置该贷款债权。</w:t>
      </w:r>
    </w:p>
    <w:p w:rsidR="006E2C1B" w:rsidRDefault="006E2C1B">
      <w:pPr>
        <w:spacing w:line="360" w:lineRule="auto"/>
        <w:ind w:firstLineChars="200" w:firstLine="480"/>
        <w:rPr>
          <w:rFonts w:ascii="楷体_GB2312" w:eastAsia="楷体_GB2312"/>
          <w:sz w:val="24"/>
        </w:rPr>
      </w:pPr>
      <w:r>
        <w:rPr>
          <w:rFonts w:ascii="楷体_GB2312" w:eastAsia="楷体_GB2312" w:hint="eastAsia"/>
          <w:sz w:val="24"/>
        </w:rPr>
        <w:t>2、乙方确认其已按照</w:t>
      </w:r>
      <w:r w:rsidR="00A00293" w:rsidRPr="0002099E">
        <w:rPr>
          <w:rFonts w:ascii="楷体_GB2312" w:eastAsia="楷体_GB2312" w:hint="eastAsia"/>
          <w:sz w:val="24"/>
        </w:rPr>
        <w:t>光彩银星拍卖有限公司</w:t>
      </w:r>
      <w:r>
        <w:rPr>
          <w:rFonts w:ascii="楷体_GB2312" w:eastAsia="楷体_GB2312" w:hint="eastAsia"/>
          <w:sz w:val="24"/>
        </w:rPr>
        <w:t>（以下简称“拍卖机构”）制订的拍卖规则，对本协议项下贷款债权实施其认为必要的尽职调查后，自主决定参加该贷款债权拍卖活动，乙方凭借其在</w:t>
      </w:r>
      <w:r>
        <w:rPr>
          <w:rFonts w:ascii="楷体_GB2312" w:eastAsia="楷体_GB2312" w:hint="eastAsia"/>
          <w:sz w:val="24"/>
          <w:u w:val="single"/>
        </w:rPr>
        <w:t xml:space="preserve"> </w:t>
      </w:r>
      <w:r w:rsidRPr="0002099E">
        <w:rPr>
          <w:rFonts w:ascii="楷体_GB2312" w:eastAsia="楷体_GB2312" w:hint="eastAsia"/>
          <w:sz w:val="24"/>
          <w:u w:val="single"/>
        </w:rPr>
        <w:t>2019</w:t>
      </w:r>
      <w:r w:rsidRPr="0002099E">
        <w:rPr>
          <w:rFonts w:ascii="楷体_GB2312" w:eastAsia="楷体_GB2312" w:hint="eastAsia"/>
          <w:sz w:val="24"/>
        </w:rPr>
        <w:t>年</w:t>
      </w:r>
      <w:r w:rsidRPr="0002099E">
        <w:rPr>
          <w:rFonts w:ascii="楷体_GB2312" w:eastAsia="楷体_GB2312" w:hint="eastAsia"/>
          <w:sz w:val="24"/>
          <w:u w:val="single"/>
        </w:rPr>
        <w:t xml:space="preserve">  </w:t>
      </w:r>
      <w:r w:rsidRPr="0002099E">
        <w:rPr>
          <w:rFonts w:ascii="楷体_GB2312" w:eastAsia="楷体_GB2312" w:hint="eastAsia"/>
          <w:sz w:val="24"/>
        </w:rPr>
        <w:t>月</w:t>
      </w:r>
      <w:r w:rsidRPr="0002099E">
        <w:rPr>
          <w:rFonts w:ascii="楷体_GB2312" w:eastAsia="楷体_GB2312" w:hint="eastAsia"/>
          <w:sz w:val="24"/>
          <w:u w:val="single"/>
        </w:rPr>
        <w:t xml:space="preserve">  </w:t>
      </w:r>
      <w:r w:rsidRPr="0002099E">
        <w:rPr>
          <w:rFonts w:ascii="楷体_GB2312" w:eastAsia="楷体_GB2312" w:hint="eastAsia"/>
          <w:sz w:val="24"/>
        </w:rPr>
        <w:t>日</w:t>
      </w:r>
      <w:r>
        <w:rPr>
          <w:rFonts w:ascii="楷体_GB2312" w:eastAsia="楷体_GB2312" w:hint="eastAsia"/>
          <w:sz w:val="24"/>
        </w:rPr>
        <w:t>在</w:t>
      </w:r>
      <w:r>
        <w:rPr>
          <w:rFonts w:ascii="楷体_GB2312" w:eastAsia="楷体_GB2312" w:hint="eastAsia"/>
          <w:sz w:val="24"/>
          <w:u w:val="single"/>
        </w:rPr>
        <w:t xml:space="preserve"> </w:t>
      </w:r>
      <w:r w:rsidR="00A00293">
        <w:rPr>
          <w:rFonts w:ascii="楷体_GB2312" w:eastAsia="楷体_GB2312" w:hint="eastAsia"/>
          <w:sz w:val="24"/>
          <w:u w:val="single"/>
        </w:rPr>
        <w:t>济南</w:t>
      </w:r>
      <w:r>
        <w:rPr>
          <w:rFonts w:ascii="楷体_GB2312" w:eastAsia="楷体_GB2312" w:hint="eastAsia"/>
          <w:sz w:val="24"/>
          <w:u w:val="single"/>
        </w:rPr>
        <w:t xml:space="preserve"> </w:t>
      </w:r>
      <w:r>
        <w:rPr>
          <w:rFonts w:ascii="楷体_GB2312" w:eastAsia="楷体_GB2312" w:hint="eastAsia"/>
          <w:sz w:val="24"/>
        </w:rPr>
        <w:t>举行的拍卖活动中的最高应价，被确认为本次拍卖方式转让贷款债权的最终买受人。</w:t>
      </w:r>
    </w:p>
    <w:p w:rsidR="006E2C1B" w:rsidRDefault="006E2C1B">
      <w:pPr>
        <w:spacing w:line="360" w:lineRule="auto"/>
        <w:ind w:firstLineChars="200" w:firstLine="480"/>
        <w:rPr>
          <w:rFonts w:ascii="楷体_GB2312" w:eastAsia="楷体_GB2312"/>
          <w:sz w:val="24"/>
        </w:rPr>
      </w:pPr>
      <w:r>
        <w:rPr>
          <w:rFonts w:ascii="楷体_GB2312" w:eastAsia="楷体_GB2312" w:hint="eastAsia"/>
          <w:sz w:val="24"/>
        </w:rPr>
        <w:t>3、乙方声明并保证，乙方自愿独立承担贷款债权的瑕疵、风险和预期利益无法实现的风险，乙方保证不因任何原因主张协议无效或要求撤销本协议或要求甲方回购或要求甲方及前手债权人承担赔偿责任。</w:t>
      </w:r>
    </w:p>
    <w:p w:rsidR="006E2C1B" w:rsidRDefault="006E2C1B">
      <w:pPr>
        <w:spacing w:line="360" w:lineRule="auto"/>
        <w:ind w:firstLineChars="200" w:firstLine="480"/>
        <w:rPr>
          <w:rFonts w:ascii="楷体_GB2312" w:eastAsia="楷体_GB2312"/>
          <w:sz w:val="24"/>
        </w:rPr>
      </w:pPr>
      <w:r>
        <w:rPr>
          <w:rFonts w:ascii="楷体_GB2312" w:eastAsia="楷体_GB2312" w:hint="eastAsia"/>
          <w:sz w:val="24"/>
        </w:rPr>
        <w:t>在此基础上，为进一步明确双方的权利义务关系，甲乙双方在平等自愿、友好协商的基础上，就债权转让相关的事宜达成如下协议，供双方共同遵守：</w:t>
      </w:r>
    </w:p>
    <w:p w:rsidR="006E2C1B" w:rsidRDefault="006E2C1B">
      <w:pPr>
        <w:spacing w:after="240" w:line="380" w:lineRule="atLeast"/>
        <w:ind w:right="26" w:firstLineChars="200" w:firstLine="480"/>
        <w:rPr>
          <w:rFonts w:ascii="仿宋_GB2312" w:eastAsia="仿宋_GB2312"/>
          <w:color w:val="000000"/>
          <w:sz w:val="24"/>
        </w:rPr>
      </w:pPr>
    </w:p>
    <w:p w:rsidR="006E2C1B" w:rsidRDefault="006E2C1B">
      <w:pPr>
        <w:snapToGrid w:val="0"/>
        <w:spacing w:line="360" w:lineRule="auto"/>
        <w:ind w:firstLineChars="196" w:firstLine="472"/>
        <w:rPr>
          <w:rFonts w:ascii="仿宋_GB2312" w:eastAsia="仿宋_GB2312"/>
          <w:b/>
          <w:color w:val="000000"/>
          <w:sz w:val="24"/>
        </w:rPr>
      </w:pPr>
      <w:r>
        <w:rPr>
          <w:rFonts w:ascii="仿宋_GB2312" w:eastAsia="仿宋_GB2312" w:hint="eastAsia"/>
          <w:b/>
          <w:color w:val="000000"/>
          <w:sz w:val="24"/>
        </w:rPr>
        <w:t>第一条  定义</w:t>
      </w:r>
    </w:p>
    <w:p w:rsidR="006E2C1B" w:rsidRDefault="006E2C1B">
      <w:pPr>
        <w:snapToGrid w:val="0"/>
        <w:spacing w:line="360" w:lineRule="auto"/>
        <w:ind w:firstLineChars="196" w:firstLine="470"/>
        <w:rPr>
          <w:rFonts w:ascii="楷体_GB2312" w:eastAsia="楷体_GB2312"/>
          <w:sz w:val="24"/>
        </w:rPr>
      </w:pPr>
      <w:r>
        <w:rPr>
          <w:rFonts w:ascii="楷体_GB2312" w:eastAsia="楷体_GB2312" w:hint="eastAsia"/>
          <w:sz w:val="24"/>
        </w:rPr>
        <w:t>本协议中的下列词语具有定义所指的特定涵义，协议正文另有规定的除外：</w:t>
      </w:r>
    </w:p>
    <w:p w:rsidR="006E2C1B" w:rsidRDefault="006E2C1B">
      <w:pPr>
        <w:snapToGrid w:val="0"/>
        <w:spacing w:line="360" w:lineRule="auto"/>
        <w:ind w:firstLineChars="196" w:firstLine="470"/>
        <w:rPr>
          <w:rFonts w:ascii="楷体_GB2312" w:eastAsia="楷体_GB2312"/>
          <w:sz w:val="24"/>
        </w:rPr>
      </w:pPr>
      <w:r>
        <w:rPr>
          <w:rFonts w:ascii="仿宋_GB2312" w:eastAsia="仿宋_GB2312" w:hint="eastAsia"/>
          <w:sz w:val="24"/>
        </w:rPr>
        <w:t xml:space="preserve">1.1 </w:t>
      </w:r>
      <w:r>
        <w:rPr>
          <w:rFonts w:ascii="仿宋_GB2312" w:eastAsia="仿宋_GB2312" w:hint="eastAsia"/>
          <w:b/>
          <w:sz w:val="24"/>
        </w:rPr>
        <w:t>主债权</w:t>
      </w:r>
      <w:r>
        <w:rPr>
          <w:rFonts w:ascii="仿宋_GB2312" w:eastAsia="仿宋_GB2312" w:hint="eastAsia"/>
          <w:sz w:val="24"/>
        </w:rPr>
        <w:t>：</w:t>
      </w:r>
      <w:r>
        <w:rPr>
          <w:rFonts w:ascii="楷体_GB2312" w:eastAsia="楷体_GB2312" w:hint="eastAsia"/>
          <w:sz w:val="24"/>
        </w:rPr>
        <w:t>指甲方对青岛和盛实业有限公司债权享有的并依法可向乙方转</w:t>
      </w:r>
      <w:r>
        <w:rPr>
          <w:rFonts w:ascii="楷体_GB2312" w:eastAsia="楷体_GB2312" w:hint="eastAsia"/>
          <w:sz w:val="24"/>
        </w:rPr>
        <w:lastRenderedPageBreak/>
        <w:t>让的贷款本金及利息。</w:t>
      </w:r>
    </w:p>
    <w:p w:rsidR="006E2C1B" w:rsidRDefault="006E2C1B">
      <w:pPr>
        <w:snapToGrid w:val="0"/>
        <w:spacing w:line="360" w:lineRule="auto"/>
        <w:ind w:firstLineChars="196" w:firstLine="470"/>
        <w:rPr>
          <w:rFonts w:ascii="仿宋_GB2312" w:eastAsia="仿宋_GB2312"/>
          <w:sz w:val="24"/>
        </w:rPr>
      </w:pPr>
      <w:r>
        <w:rPr>
          <w:rFonts w:ascii="仿宋_GB2312" w:eastAsia="仿宋_GB2312" w:hint="eastAsia"/>
          <w:sz w:val="24"/>
        </w:rPr>
        <w:t xml:space="preserve">1.2 </w:t>
      </w:r>
      <w:r>
        <w:rPr>
          <w:rFonts w:ascii="仿宋_GB2312" w:eastAsia="仿宋_GB2312" w:hint="eastAsia"/>
          <w:b/>
          <w:sz w:val="24"/>
        </w:rPr>
        <w:t>担保权利：</w:t>
      </w:r>
      <w:r>
        <w:rPr>
          <w:rFonts w:ascii="楷体_GB2312" w:eastAsia="楷体_GB2312" w:hint="eastAsia"/>
          <w:sz w:val="24"/>
        </w:rPr>
        <w:t>指与主债权相关的保证债权、抵押权等附属权利。</w:t>
      </w:r>
    </w:p>
    <w:p w:rsidR="006E2C1B" w:rsidRDefault="006E2C1B">
      <w:pPr>
        <w:snapToGrid w:val="0"/>
        <w:spacing w:line="360" w:lineRule="auto"/>
        <w:ind w:firstLineChars="196" w:firstLine="470"/>
        <w:rPr>
          <w:rFonts w:ascii="仿宋_GB2312" w:eastAsia="仿宋_GB2312"/>
          <w:sz w:val="24"/>
        </w:rPr>
      </w:pPr>
      <w:r>
        <w:rPr>
          <w:rFonts w:ascii="仿宋_GB2312" w:eastAsia="仿宋_GB2312" w:hint="eastAsia"/>
          <w:sz w:val="24"/>
        </w:rPr>
        <w:t xml:space="preserve">1.3 </w:t>
      </w:r>
      <w:r>
        <w:rPr>
          <w:rFonts w:ascii="仿宋_GB2312" w:eastAsia="仿宋_GB2312" w:hint="eastAsia"/>
          <w:b/>
          <w:sz w:val="24"/>
        </w:rPr>
        <w:t>贷款债权</w:t>
      </w:r>
      <w:r>
        <w:rPr>
          <w:rFonts w:ascii="仿宋_GB2312" w:eastAsia="仿宋_GB2312" w:hint="eastAsia"/>
          <w:sz w:val="24"/>
        </w:rPr>
        <w:t>：</w:t>
      </w:r>
      <w:r>
        <w:rPr>
          <w:rFonts w:ascii="楷体_GB2312" w:eastAsia="楷体_GB2312" w:hint="eastAsia"/>
          <w:sz w:val="24"/>
        </w:rPr>
        <w:t>指作为本协议标的</w:t>
      </w:r>
      <w:proofErr w:type="gramStart"/>
      <w:r>
        <w:rPr>
          <w:rFonts w:ascii="楷体_GB2312" w:eastAsia="楷体_GB2312" w:hint="eastAsia"/>
          <w:sz w:val="24"/>
        </w:rPr>
        <w:t>的</w:t>
      </w:r>
      <w:proofErr w:type="gramEnd"/>
      <w:r>
        <w:rPr>
          <w:rFonts w:ascii="楷体_GB2312" w:eastAsia="楷体_GB2312" w:hint="eastAsia"/>
          <w:sz w:val="24"/>
        </w:rPr>
        <w:t>主债权、担保权利以及由此派生或与此相关的其他权益的统称。(不包括甲方已垫付的诉讼费用或自前手债权人承继的诉讼费用权益)。</w:t>
      </w:r>
    </w:p>
    <w:p w:rsidR="006E2C1B" w:rsidRDefault="006E2C1B">
      <w:pPr>
        <w:snapToGrid w:val="0"/>
        <w:spacing w:line="360" w:lineRule="auto"/>
        <w:ind w:firstLineChars="196" w:firstLine="470"/>
        <w:rPr>
          <w:rFonts w:ascii="楷体_GB2312" w:eastAsia="楷体_GB2312"/>
          <w:sz w:val="24"/>
        </w:rPr>
      </w:pPr>
      <w:r>
        <w:rPr>
          <w:rFonts w:ascii="仿宋_GB2312" w:eastAsia="仿宋_GB2312" w:hint="eastAsia"/>
          <w:color w:val="000000"/>
          <w:sz w:val="24"/>
        </w:rPr>
        <w:t>1.4</w:t>
      </w:r>
      <w:r>
        <w:rPr>
          <w:rFonts w:ascii="仿宋_GB2312" w:eastAsia="仿宋_GB2312" w:hint="eastAsia"/>
          <w:sz w:val="24"/>
        </w:rPr>
        <w:t xml:space="preserve"> </w:t>
      </w:r>
      <w:r>
        <w:rPr>
          <w:rFonts w:ascii="仿宋_GB2312" w:eastAsia="仿宋_GB2312" w:hint="eastAsia"/>
          <w:b/>
          <w:sz w:val="24"/>
        </w:rPr>
        <w:t>转让价款</w:t>
      </w:r>
      <w:r>
        <w:rPr>
          <w:rFonts w:ascii="仿宋_GB2312" w:eastAsia="仿宋_GB2312" w:hint="eastAsia"/>
          <w:sz w:val="24"/>
        </w:rPr>
        <w:t>：</w:t>
      </w:r>
      <w:r>
        <w:rPr>
          <w:rFonts w:ascii="楷体_GB2312" w:eastAsia="楷体_GB2312" w:hint="eastAsia"/>
          <w:sz w:val="24"/>
        </w:rPr>
        <w:t>指乙方与拍卖机构签署的《拍卖成交确认书》中确认的乙方应直接支付给甲方的受</w:t>
      </w:r>
      <w:proofErr w:type="gramStart"/>
      <w:r>
        <w:rPr>
          <w:rFonts w:ascii="楷体_GB2312" w:eastAsia="楷体_GB2312" w:hint="eastAsia"/>
          <w:sz w:val="24"/>
        </w:rPr>
        <w:t>让贷款</w:t>
      </w:r>
      <w:proofErr w:type="gramEnd"/>
      <w:r>
        <w:rPr>
          <w:rFonts w:ascii="楷体_GB2312" w:eastAsia="楷体_GB2312" w:hint="eastAsia"/>
          <w:sz w:val="24"/>
        </w:rPr>
        <w:t>债权的价格。</w:t>
      </w:r>
    </w:p>
    <w:p w:rsidR="006E2C1B" w:rsidRDefault="006E2C1B">
      <w:pPr>
        <w:snapToGrid w:val="0"/>
        <w:spacing w:line="360" w:lineRule="auto"/>
        <w:ind w:firstLineChars="196" w:firstLine="470"/>
        <w:rPr>
          <w:rFonts w:ascii="楷体_GB2312" w:eastAsia="楷体_GB2312"/>
          <w:sz w:val="24"/>
        </w:rPr>
      </w:pPr>
      <w:r>
        <w:rPr>
          <w:rFonts w:ascii="仿宋_GB2312" w:eastAsia="仿宋_GB2312" w:hint="eastAsia"/>
          <w:sz w:val="24"/>
        </w:rPr>
        <w:t xml:space="preserve">1.5 </w:t>
      </w:r>
      <w:r>
        <w:rPr>
          <w:rFonts w:ascii="仿宋_GB2312" w:eastAsia="仿宋_GB2312" w:hint="eastAsia"/>
          <w:b/>
          <w:sz w:val="24"/>
        </w:rPr>
        <w:t>贷款债权证明文件：</w:t>
      </w:r>
      <w:r>
        <w:rPr>
          <w:rFonts w:ascii="楷体_GB2312" w:eastAsia="楷体_GB2312" w:hint="eastAsia"/>
          <w:sz w:val="24"/>
        </w:rPr>
        <w:t>指甲方在基准日实际持有的、且将于交割日移交给乙方的，与主张和行使贷款债权有关的法律文件（见附件二《贷款债权证明文件清单》），但甲方向乙方提供的贷款债权证明文件以其预先披露并在交割日继续持有的全部法律文件为限，甲方未对贷款债权证明文件的真实性、完整性、准确性做出任何保证或承诺。</w:t>
      </w:r>
    </w:p>
    <w:p w:rsidR="006E2C1B" w:rsidRDefault="006E2C1B">
      <w:pPr>
        <w:snapToGrid w:val="0"/>
        <w:spacing w:line="360" w:lineRule="auto"/>
        <w:ind w:firstLineChars="200" w:firstLine="482"/>
        <w:rPr>
          <w:rFonts w:ascii="楷体_GB2312" w:eastAsia="楷体_GB2312"/>
          <w:sz w:val="24"/>
        </w:rPr>
      </w:pPr>
      <w:r>
        <w:rPr>
          <w:rFonts w:ascii="仿宋_GB2312" w:eastAsia="仿宋_GB2312" w:hint="eastAsia"/>
          <w:b/>
          <w:sz w:val="24"/>
        </w:rPr>
        <w:t>1.6 基准日</w:t>
      </w:r>
      <w:r>
        <w:rPr>
          <w:rFonts w:ascii="楷体_GB2312" w:eastAsia="楷体_GB2312" w:hint="eastAsia"/>
          <w:sz w:val="24"/>
        </w:rPr>
        <w:t>：指甲方确定且为乙方认可的计算贷款债权项下主债权本金、利息余额的截止日，即</w:t>
      </w:r>
      <w:r w:rsidRPr="00211D9B">
        <w:rPr>
          <w:rFonts w:ascii="楷体_GB2312" w:eastAsia="楷体_GB2312" w:hint="eastAsia"/>
          <w:sz w:val="24"/>
          <w:u w:val="single"/>
        </w:rPr>
        <w:t>201</w:t>
      </w:r>
      <w:r w:rsidR="00211D9B" w:rsidRPr="00211D9B">
        <w:rPr>
          <w:rFonts w:ascii="楷体_GB2312" w:eastAsia="楷体_GB2312" w:hint="eastAsia"/>
          <w:sz w:val="24"/>
          <w:u w:val="single"/>
        </w:rPr>
        <w:t>9</w:t>
      </w:r>
      <w:r w:rsidRPr="00211D9B">
        <w:rPr>
          <w:rFonts w:ascii="楷体_GB2312" w:eastAsia="楷体_GB2312" w:hint="eastAsia"/>
          <w:sz w:val="24"/>
          <w:u w:val="single"/>
        </w:rPr>
        <w:t>年</w:t>
      </w:r>
      <w:r w:rsidR="00211D9B" w:rsidRPr="00211D9B">
        <w:rPr>
          <w:rFonts w:ascii="楷体_GB2312" w:eastAsia="楷体_GB2312" w:hint="eastAsia"/>
          <w:sz w:val="24"/>
          <w:u w:val="single"/>
        </w:rPr>
        <w:t>6</w:t>
      </w:r>
      <w:r w:rsidRPr="00211D9B">
        <w:rPr>
          <w:rFonts w:ascii="楷体_GB2312" w:eastAsia="楷体_GB2312" w:hint="eastAsia"/>
          <w:sz w:val="24"/>
          <w:u w:val="single"/>
        </w:rPr>
        <w:t>月</w:t>
      </w:r>
      <w:r w:rsidR="00211D9B" w:rsidRPr="00211D9B">
        <w:rPr>
          <w:rFonts w:ascii="楷体_GB2312" w:eastAsia="楷体_GB2312" w:hint="eastAsia"/>
          <w:sz w:val="24"/>
          <w:u w:val="single"/>
        </w:rPr>
        <w:t>21</w:t>
      </w:r>
      <w:r w:rsidRPr="00211D9B">
        <w:rPr>
          <w:rFonts w:ascii="楷体_GB2312" w:eastAsia="楷体_GB2312" w:hint="eastAsia"/>
          <w:sz w:val="24"/>
          <w:u w:val="single"/>
        </w:rPr>
        <w:t>日</w:t>
      </w:r>
      <w:r>
        <w:rPr>
          <w:rFonts w:ascii="楷体_GB2312" w:eastAsia="楷体_GB2312" w:hint="eastAsia"/>
          <w:sz w:val="24"/>
        </w:rPr>
        <w:t>。</w:t>
      </w:r>
    </w:p>
    <w:p w:rsidR="006E2C1B" w:rsidRPr="002A1E4D" w:rsidRDefault="006E2C1B">
      <w:pPr>
        <w:snapToGrid w:val="0"/>
        <w:spacing w:line="360" w:lineRule="auto"/>
        <w:ind w:leftChars="114" w:left="239" w:firstLineChars="96" w:firstLine="230"/>
        <w:rPr>
          <w:rFonts w:ascii="仿宋_GB2312" w:eastAsia="仿宋_GB2312"/>
          <w:color w:val="000000"/>
          <w:sz w:val="24"/>
        </w:rPr>
      </w:pPr>
      <w:r>
        <w:rPr>
          <w:rFonts w:ascii="仿宋_GB2312" w:eastAsia="仿宋_GB2312" w:hint="eastAsia"/>
          <w:sz w:val="24"/>
        </w:rPr>
        <w:t xml:space="preserve">1.7 </w:t>
      </w:r>
      <w:r>
        <w:rPr>
          <w:rFonts w:ascii="仿宋_GB2312" w:eastAsia="仿宋_GB2312" w:hint="eastAsia"/>
          <w:b/>
          <w:sz w:val="24"/>
        </w:rPr>
        <w:t>报价日：</w:t>
      </w:r>
      <w:r>
        <w:rPr>
          <w:rFonts w:ascii="楷体_GB2312" w:eastAsia="楷体_GB2312" w:hint="eastAsia"/>
          <w:sz w:val="24"/>
        </w:rPr>
        <w:t>指乙方在拍卖活动中所报最高应价的日期，</w:t>
      </w:r>
      <w:r w:rsidRPr="002A1E4D">
        <w:rPr>
          <w:rFonts w:ascii="楷体_GB2312" w:eastAsia="楷体_GB2312" w:hint="eastAsia"/>
          <w:sz w:val="24"/>
        </w:rPr>
        <w:t>即2019年  月  日。</w:t>
      </w:r>
    </w:p>
    <w:p w:rsidR="006E2C1B" w:rsidRDefault="006E2C1B">
      <w:pPr>
        <w:snapToGrid w:val="0"/>
        <w:spacing w:line="360" w:lineRule="auto"/>
        <w:ind w:firstLineChars="196" w:firstLine="470"/>
        <w:rPr>
          <w:rFonts w:ascii="仿宋_GB2312" w:eastAsia="仿宋_GB2312"/>
          <w:sz w:val="24"/>
        </w:rPr>
      </w:pPr>
      <w:r>
        <w:rPr>
          <w:rFonts w:ascii="仿宋_GB2312" w:eastAsia="仿宋_GB2312" w:hint="eastAsia"/>
          <w:sz w:val="24"/>
        </w:rPr>
        <w:t xml:space="preserve">1.8 </w:t>
      </w:r>
      <w:r>
        <w:rPr>
          <w:rFonts w:ascii="仿宋_GB2312" w:eastAsia="仿宋_GB2312" w:hint="eastAsia"/>
          <w:b/>
          <w:sz w:val="24"/>
        </w:rPr>
        <w:t>交割日：</w:t>
      </w:r>
      <w:r>
        <w:rPr>
          <w:rFonts w:ascii="楷体_GB2312" w:eastAsia="楷体_GB2312" w:hint="eastAsia"/>
          <w:sz w:val="24"/>
        </w:rPr>
        <w:t>指贷款债权转移之日，但任何情况下，甲方于交割日向乙方转移贷款债权均需以本协议第7.2款约定的交割条件成就为前提。</w:t>
      </w:r>
    </w:p>
    <w:p w:rsidR="006E2C1B" w:rsidRDefault="006E2C1B">
      <w:pPr>
        <w:snapToGrid w:val="0"/>
        <w:spacing w:line="360" w:lineRule="auto"/>
        <w:ind w:firstLineChars="196" w:firstLine="470"/>
        <w:rPr>
          <w:rFonts w:ascii="仿宋_GB2312" w:eastAsia="仿宋_GB2312"/>
          <w:sz w:val="24"/>
        </w:rPr>
      </w:pPr>
      <w:r>
        <w:rPr>
          <w:rFonts w:ascii="仿宋_GB2312" w:eastAsia="仿宋_GB2312" w:hint="eastAsia"/>
          <w:sz w:val="24"/>
        </w:rPr>
        <w:t xml:space="preserve">1.9 </w:t>
      </w:r>
      <w:r>
        <w:rPr>
          <w:rFonts w:ascii="仿宋_GB2312" w:eastAsia="仿宋_GB2312" w:hint="eastAsia"/>
          <w:b/>
          <w:sz w:val="24"/>
        </w:rPr>
        <w:t>过渡期：</w:t>
      </w:r>
      <w:r>
        <w:rPr>
          <w:rFonts w:ascii="楷体_GB2312" w:eastAsia="楷体_GB2312" w:hint="eastAsia"/>
          <w:sz w:val="24"/>
        </w:rPr>
        <w:t>指自基准日起至交割日止的期间。</w:t>
      </w:r>
    </w:p>
    <w:p w:rsidR="006E2C1B" w:rsidRDefault="006E2C1B">
      <w:pPr>
        <w:snapToGrid w:val="0"/>
        <w:spacing w:line="360" w:lineRule="auto"/>
        <w:ind w:firstLineChars="196" w:firstLine="470"/>
        <w:rPr>
          <w:rFonts w:ascii="楷体_GB2312" w:eastAsia="楷体_GB2312"/>
          <w:sz w:val="24"/>
        </w:rPr>
      </w:pPr>
      <w:r>
        <w:rPr>
          <w:rFonts w:ascii="仿宋_GB2312" w:eastAsia="仿宋_GB2312" w:hint="eastAsia"/>
          <w:sz w:val="24"/>
        </w:rPr>
        <w:t xml:space="preserve">1.10 </w:t>
      </w:r>
      <w:r>
        <w:rPr>
          <w:rFonts w:ascii="仿宋_GB2312" w:eastAsia="仿宋_GB2312" w:hint="eastAsia"/>
          <w:b/>
          <w:sz w:val="24"/>
        </w:rPr>
        <w:t>处置费用：</w:t>
      </w:r>
      <w:r>
        <w:rPr>
          <w:rFonts w:ascii="楷体_GB2312" w:eastAsia="楷体_GB2312" w:hint="eastAsia"/>
          <w:sz w:val="24"/>
        </w:rPr>
        <w:t>指甲方在过渡期内管理、维护、处置贷款债权实际发生并在交割时由乙方承担一切费用。</w:t>
      </w:r>
    </w:p>
    <w:p w:rsidR="006E2C1B" w:rsidRDefault="006E2C1B">
      <w:pPr>
        <w:snapToGrid w:val="0"/>
        <w:spacing w:line="360" w:lineRule="auto"/>
        <w:ind w:firstLineChars="196" w:firstLine="470"/>
        <w:rPr>
          <w:rFonts w:ascii="楷体_GB2312" w:eastAsia="楷体_GB2312"/>
          <w:sz w:val="24"/>
        </w:rPr>
      </w:pPr>
      <w:r>
        <w:rPr>
          <w:rFonts w:ascii="仿宋_GB2312" w:eastAsia="仿宋_GB2312" w:hint="eastAsia"/>
          <w:color w:val="000000"/>
          <w:sz w:val="24"/>
        </w:rPr>
        <w:t>1.11</w:t>
      </w:r>
      <w:r>
        <w:rPr>
          <w:rFonts w:ascii="楷体_GB2312" w:eastAsia="楷体_GB2312" w:hint="eastAsia"/>
          <w:b/>
          <w:sz w:val="24"/>
        </w:rPr>
        <w:t>服务协议</w:t>
      </w:r>
      <w:r>
        <w:rPr>
          <w:rFonts w:ascii="楷体_GB2312" w:eastAsia="楷体_GB2312" w:hint="eastAsia"/>
          <w:sz w:val="24"/>
        </w:rPr>
        <w:t>：指甲方在交易基准日前以及过渡期内为贷款债权的管理和处置的目的与任何中介机构签署的相关服务协议或合同，具体见附件三：《服务协议清单》。</w:t>
      </w:r>
    </w:p>
    <w:p w:rsidR="006E2C1B" w:rsidRDefault="006E2C1B">
      <w:pPr>
        <w:snapToGrid w:val="0"/>
        <w:spacing w:line="360" w:lineRule="auto"/>
        <w:ind w:firstLineChars="196" w:firstLine="470"/>
        <w:rPr>
          <w:rFonts w:ascii="楷体_GB2312" w:eastAsia="楷体_GB2312"/>
          <w:sz w:val="24"/>
        </w:rPr>
      </w:pPr>
      <w:r>
        <w:rPr>
          <w:rFonts w:ascii="楷体_GB2312" w:eastAsia="楷体_GB2312" w:hint="eastAsia"/>
          <w:sz w:val="24"/>
        </w:rPr>
        <w:t xml:space="preserve">1.12 </w:t>
      </w:r>
      <w:r>
        <w:rPr>
          <w:rFonts w:ascii="楷体_GB2312" w:eastAsia="楷体_GB2312" w:hint="eastAsia"/>
          <w:b/>
          <w:sz w:val="24"/>
        </w:rPr>
        <w:t>瑕疵</w:t>
      </w:r>
      <w:r>
        <w:rPr>
          <w:rFonts w:ascii="楷体_GB2312" w:eastAsia="楷体_GB2312" w:hint="eastAsia"/>
          <w:sz w:val="24"/>
        </w:rPr>
        <w:t>：指贷款债权自身存在的影响其回收价值的各种因素，包括但不限于：主体因素、时效因素、贷款债权证明文件因素、诉讼效果因素等各种因素。</w:t>
      </w:r>
    </w:p>
    <w:p w:rsidR="006E2C1B" w:rsidRDefault="006E2C1B">
      <w:pPr>
        <w:snapToGrid w:val="0"/>
        <w:spacing w:line="360" w:lineRule="auto"/>
        <w:ind w:firstLineChars="196" w:firstLine="470"/>
        <w:rPr>
          <w:rFonts w:ascii="楷体_GB2312" w:eastAsia="楷体_GB2312"/>
          <w:sz w:val="24"/>
        </w:rPr>
      </w:pPr>
      <w:r>
        <w:rPr>
          <w:rFonts w:ascii="楷体_GB2312" w:eastAsia="楷体_GB2312" w:hint="eastAsia"/>
          <w:sz w:val="24"/>
        </w:rPr>
        <w:t xml:space="preserve">1.13 </w:t>
      </w:r>
      <w:r>
        <w:rPr>
          <w:rFonts w:ascii="楷体_GB2312" w:eastAsia="楷体_GB2312" w:hint="eastAsia"/>
          <w:b/>
          <w:sz w:val="24"/>
        </w:rPr>
        <w:t>风险</w:t>
      </w:r>
      <w:r>
        <w:rPr>
          <w:rFonts w:ascii="楷体_GB2312" w:eastAsia="楷体_GB2312" w:hint="eastAsia"/>
          <w:sz w:val="24"/>
        </w:rPr>
        <w:t>：指乙方受</w:t>
      </w:r>
      <w:proofErr w:type="gramStart"/>
      <w:r>
        <w:rPr>
          <w:rFonts w:ascii="楷体_GB2312" w:eastAsia="楷体_GB2312" w:hint="eastAsia"/>
          <w:sz w:val="24"/>
        </w:rPr>
        <w:t>让贷款</w:t>
      </w:r>
      <w:proofErr w:type="gramEnd"/>
      <w:r>
        <w:rPr>
          <w:rFonts w:ascii="楷体_GB2312" w:eastAsia="楷体_GB2312" w:hint="eastAsia"/>
          <w:sz w:val="24"/>
        </w:rPr>
        <w:t>债权后，由于各种主观、客观原因，导致预期利益不能实现的可能性。</w:t>
      </w:r>
    </w:p>
    <w:p w:rsidR="006E2C1B" w:rsidRDefault="006E2C1B">
      <w:pPr>
        <w:snapToGrid w:val="0"/>
        <w:spacing w:line="360" w:lineRule="auto"/>
        <w:ind w:firstLineChars="196" w:firstLine="472"/>
        <w:rPr>
          <w:rFonts w:ascii="仿宋_GB2312" w:eastAsia="仿宋_GB2312"/>
          <w:b/>
          <w:color w:val="000000"/>
          <w:sz w:val="24"/>
        </w:rPr>
      </w:pPr>
    </w:p>
    <w:p w:rsidR="006E2C1B" w:rsidRDefault="006E2C1B">
      <w:pPr>
        <w:snapToGrid w:val="0"/>
        <w:spacing w:line="360" w:lineRule="auto"/>
        <w:ind w:firstLineChars="200" w:firstLine="482"/>
        <w:rPr>
          <w:rFonts w:ascii="黑体" w:eastAsia="黑体"/>
          <w:b/>
          <w:bCs/>
          <w:sz w:val="24"/>
        </w:rPr>
      </w:pPr>
      <w:r>
        <w:rPr>
          <w:rFonts w:ascii="黑体" w:eastAsia="黑体" w:hint="eastAsia"/>
          <w:b/>
          <w:sz w:val="24"/>
        </w:rPr>
        <w:t>第二条  瑕疵和</w:t>
      </w:r>
      <w:r>
        <w:rPr>
          <w:rFonts w:ascii="黑体" w:eastAsia="黑体" w:hint="eastAsia"/>
          <w:b/>
          <w:bCs/>
          <w:sz w:val="24"/>
        </w:rPr>
        <w:t>风险揭示</w:t>
      </w:r>
    </w:p>
    <w:p w:rsidR="006E2C1B" w:rsidRDefault="006E2C1B">
      <w:pPr>
        <w:snapToGrid w:val="0"/>
        <w:spacing w:line="360" w:lineRule="auto"/>
        <w:ind w:right="-87" w:firstLineChars="200" w:firstLine="480"/>
        <w:rPr>
          <w:rFonts w:ascii="黑体" w:eastAsia="黑体"/>
          <w:sz w:val="24"/>
        </w:rPr>
      </w:pPr>
      <w:r>
        <w:rPr>
          <w:rFonts w:ascii="黑体" w:eastAsia="黑体" w:hint="eastAsia"/>
          <w:bCs/>
          <w:color w:val="000000"/>
          <w:sz w:val="24"/>
        </w:rPr>
        <w:lastRenderedPageBreak/>
        <w:t>2</w:t>
      </w:r>
      <w:r>
        <w:rPr>
          <w:rFonts w:ascii="黑体" w:eastAsia="黑体" w:hint="eastAsia"/>
          <w:color w:val="000000"/>
          <w:sz w:val="24"/>
        </w:rPr>
        <w:t>.1</w:t>
      </w:r>
      <w:r>
        <w:rPr>
          <w:rFonts w:ascii="黑体" w:eastAsia="黑体" w:hint="eastAsia"/>
          <w:sz w:val="24"/>
        </w:rPr>
        <w:t>乙方已被告知并完全理解，甲方转让给乙方的贷款债权，存在或可能存在下列瑕疵或风险，</w:t>
      </w:r>
      <w:r>
        <w:rPr>
          <w:rFonts w:ascii="黑体" w:eastAsia="黑体" w:hint="eastAsia"/>
          <w:color w:val="000000"/>
          <w:sz w:val="24"/>
        </w:rPr>
        <w:t>且因甲方并非贷款债权的原始权利人，甲方无法对其承继的、由任何第三方制作的贷款债权证明文件的真实性、有效性、准确性和完整性提供保证，</w:t>
      </w:r>
      <w:r>
        <w:rPr>
          <w:rFonts w:ascii="黑体" w:eastAsia="黑体" w:hint="eastAsia"/>
          <w:sz w:val="24"/>
        </w:rPr>
        <w:t>以至于乙方受</w:t>
      </w:r>
      <w:proofErr w:type="gramStart"/>
      <w:r>
        <w:rPr>
          <w:rFonts w:ascii="黑体" w:eastAsia="黑体" w:hint="eastAsia"/>
          <w:sz w:val="24"/>
        </w:rPr>
        <w:t>让贷款</w:t>
      </w:r>
      <w:proofErr w:type="gramEnd"/>
      <w:r>
        <w:rPr>
          <w:rFonts w:ascii="黑体" w:eastAsia="黑体" w:hint="eastAsia"/>
          <w:sz w:val="24"/>
        </w:rPr>
        <w:t>债权的预期利益可能无法实现。该等瑕疵或风险包括但不限于下列一项或多项：</w:t>
      </w:r>
    </w:p>
    <w:p w:rsidR="006E2C1B" w:rsidRDefault="006E2C1B">
      <w:pPr>
        <w:snapToGrid w:val="0"/>
        <w:spacing w:line="360" w:lineRule="auto"/>
        <w:ind w:right="-87" w:firstLineChars="200" w:firstLine="480"/>
        <w:rPr>
          <w:rFonts w:ascii="黑体" w:eastAsia="黑体"/>
          <w:color w:val="000000"/>
          <w:sz w:val="24"/>
        </w:rPr>
      </w:pPr>
      <w:r>
        <w:rPr>
          <w:rFonts w:ascii="黑体" w:eastAsia="黑体" w:hint="eastAsia"/>
          <w:color w:val="000000"/>
          <w:sz w:val="24"/>
        </w:rPr>
        <w:t>2.1.1贷款债权系不良资产，存在着部分或全部不能回收的风险特性以及清收的困难性；</w:t>
      </w:r>
    </w:p>
    <w:p w:rsidR="006E2C1B" w:rsidRDefault="006E2C1B">
      <w:pPr>
        <w:snapToGrid w:val="0"/>
        <w:spacing w:line="360" w:lineRule="auto"/>
        <w:ind w:right="-87" w:firstLineChars="200" w:firstLine="480"/>
        <w:rPr>
          <w:rFonts w:ascii="黑体" w:eastAsia="黑体"/>
          <w:color w:val="000000"/>
          <w:sz w:val="24"/>
        </w:rPr>
      </w:pPr>
      <w:r>
        <w:rPr>
          <w:rFonts w:ascii="黑体" w:eastAsia="黑体" w:hint="eastAsia"/>
          <w:color w:val="000000"/>
          <w:sz w:val="24"/>
        </w:rPr>
        <w:t>2.1.2 由于可能存在的计算误差或其他原因，乙方实际接收的贷款债权金额与《贷款债权明细表》载明的金额可能不完全一致；</w:t>
      </w:r>
      <w:proofErr w:type="gramStart"/>
      <w:r>
        <w:rPr>
          <w:rFonts w:ascii="黑体" w:eastAsia="黑体" w:hint="eastAsia"/>
          <w:color w:val="000000"/>
          <w:sz w:val="24"/>
        </w:rPr>
        <w:t>基于有关</w:t>
      </w:r>
      <w:proofErr w:type="gramEnd"/>
      <w:r>
        <w:rPr>
          <w:rFonts w:ascii="黑体" w:eastAsia="黑体" w:hint="eastAsia"/>
          <w:color w:val="000000"/>
          <w:sz w:val="24"/>
        </w:rPr>
        <w:t>司法政策文件，乙方受</w:t>
      </w:r>
      <w:proofErr w:type="gramStart"/>
      <w:r>
        <w:rPr>
          <w:rFonts w:ascii="黑体" w:eastAsia="黑体" w:hint="eastAsia"/>
          <w:color w:val="000000"/>
          <w:sz w:val="24"/>
        </w:rPr>
        <w:t>让贷</w:t>
      </w:r>
      <w:proofErr w:type="gramEnd"/>
      <w:r>
        <w:rPr>
          <w:rFonts w:ascii="黑体" w:eastAsia="黑体" w:hint="eastAsia"/>
          <w:color w:val="000000"/>
          <w:sz w:val="24"/>
        </w:rPr>
        <w:t>款债权后向债务人或担保人所能主张并获得</w:t>
      </w:r>
      <w:proofErr w:type="gramStart"/>
      <w:r>
        <w:rPr>
          <w:rFonts w:ascii="黑体" w:eastAsia="黑体" w:hint="eastAsia"/>
          <w:color w:val="000000"/>
          <w:sz w:val="24"/>
        </w:rPr>
        <w:t>司法支</w:t>
      </w:r>
      <w:proofErr w:type="gramEnd"/>
      <w:r>
        <w:rPr>
          <w:rFonts w:ascii="黑体" w:eastAsia="黑体" w:hint="eastAsia"/>
          <w:color w:val="000000"/>
          <w:sz w:val="24"/>
        </w:rPr>
        <w:t>持的利息可能与本协议附表中所列明的利息不完全一致；</w:t>
      </w:r>
    </w:p>
    <w:p w:rsidR="006E2C1B" w:rsidRDefault="006E2C1B">
      <w:pPr>
        <w:snapToGrid w:val="0"/>
        <w:spacing w:line="360" w:lineRule="auto"/>
        <w:ind w:right="-87" w:firstLineChars="200" w:firstLine="480"/>
        <w:rPr>
          <w:rFonts w:ascii="黑体" w:eastAsia="黑体"/>
          <w:color w:val="000000"/>
          <w:sz w:val="24"/>
        </w:rPr>
      </w:pPr>
      <w:r>
        <w:rPr>
          <w:rFonts w:ascii="黑体" w:eastAsia="黑体" w:hint="eastAsia"/>
          <w:color w:val="000000"/>
          <w:sz w:val="24"/>
        </w:rPr>
        <w:t>2.1.3 贷款债权项下借款人、担保人均已停止经营或其他责任主体可能存在破产、被吊销、被撤销、注销、解散、关闭、歇业、停业、下落不明以及其他主体存续性瑕疵的情形；</w:t>
      </w:r>
    </w:p>
    <w:p w:rsidR="006E2C1B" w:rsidRDefault="006E2C1B">
      <w:pPr>
        <w:snapToGrid w:val="0"/>
        <w:spacing w:line="360" w:lineRule="auto"/>
        <w:ind w:rightChars="-41" w:right="-86" w:firstLineChars="200" w:firstLine="480"/>
        <w:rPr>
          <w:rFonts w:ascii="黑体" w:eastAsia="黑体"/>
          <w:color w:val="000000"/>
          <w:sz w:val="24"/>
        </w:rPr>
      </w:pPr>
      <w:r>
        <w:rPr>
          <w:rFonts w:ascii="黑体" w:eastAsia="黑体" w:hint="eastAsia"/>
          <w:color w:val="000000"/>
          <w:sz w:val="24"/>
        </w:rPr>
        <w:t>2.1.4 贷款债权可能已超过诉讼时效、法定或约定时效或丧失其他相关的期间利益或因其他原因已部分或全部丧失；</w:t>
      </w:r>
    </w:p>
    <w:p w:rsidR="006E2C1B" w:rsidRDefault="006E2C1B">
      <w:pPr>
        <w:snapToGrid w:val="0"/>
        <w:spacing w:line="360" w:lineRule="auto"/>
        <w:ind w:rightChars="-41" w:right="-86" w:firstLineChars="200" w:firstLine="480"/>
        <w:rPr>
          <w:rFonts w:ascii="黑体" w:eastAsia="黑体"/>
          <w:color w:val="000000"/>
          <w:sz w:val="24"/>
        </w:rPr>
      </w:pPr>
      <w:r>
        <w:rPr>
          <w:rFonts w:ascii="黑体" w:eastAsia="黑体" w:hint="eastAsia"/>
          <w:color w:val="000000"/>
          <w:sz w:val="24"/>
        </w:rPr>
        <w:t>2.1.5 贷款债权项下担保权利可能存在未生效、无效、消灭或已过诉讼时效等情形；</w:t>
      </w:r>
    </w:p>
    <w:p w:rsidR="006E2C1B" w:rsidRDefault="006E2C1B">
      <w:pPr>
        <w:snapToGrid w:val="0"/>
        <w:spacing w:line="360" w:lineRule="auto"/>
        <w:ind w:rightChars="-41" w:right="-86" w:firstLineChars="200" w:firstLine="480"/>
        <w:rPr>
          <w:rFonts w:ascii="黑体" w:eastAsia="黑体"/>
          <w:color w:val="000000"/>
          <w:sz w:val="24"/>
        </w:rPr>
      </w:pPr>
      <w:r>
        <w:rPr>
          <w:rFonts w:ascii="黑体" w:eastAsia="黑体" w:hint="eastAsia"/>
          <w:color w:val="000000"/>
          <w:sz w:val="24"/>
        </w:rPr>
        <w:t>2.1.6 贷款债权证明文件可能存在缺失（不限于原件）、内容冲突等相关情形；</w:t>
      </w:r>
    </w:p>
    <w:p w:rsidR="006E2C1B" w:rsidRDefault="006E2C1B">
      <w:pPr>
        <w:snapToGrid w:val="0"/>
        <w:spacing w:line="360" w:lineRule="auto"/>
        <w:ind w:rightChars="-41" w:right="-86" w:firstLineChars="200" w:firstLine="480"/>
        <w:rPr>
          <w:rFonts w:ascii="黑体" w:eastAsia="黑体"/>
          <w:color w:val="000000"/>
          <w:sz w:val="24"/>
        </w:rPr>
      </w:pPr>
      <w:r>
        <w:rPr>
          <w:rFonts w:ascii="黑体" w:eastAsia="黑体" w:hint="eastAsia"/>
          <w:color w:val="000000"/>
          <w:sz w:val="24"/>
        </w:rPr>
        <w:t>2.1.7涉</w:t>
      </w:r>
      <w:proofErr w:type="gramStart"/>
      <w:r>
        <w:rPr>
          <w:rFonts w:ascii="黑体" w:eastAsia="黑体" w:hint="eastAsia"/>
          <w:color w:val="000000"/>
          <w:sz w:val="24"/>
        </w:rPr>
        <w:t>诉贷款</w:t>
      </w:r>
      <w:proofErr w:type="gramEnd"/>
      <w:r>
        <w:rPr>
          <w:rFonts w:ascii="黑体" w:eastAsia="黑体" w:hint="eastAsia"/>
          <w:color w:val="000000"/>
          <w:sz w:val="24"/>
        </w:rPr>
        <w:t>债权可能存在全部或部分败诉、不能变更诉讼（含执行）主体、相关诉讼、执行费用未付等情形，涉</w:t>
      </w:r>
      <w:proofErr w:type="gramStart"/>
      <w:r>
        <w:rPr>
          <w:rFonts w:ascii="黑体" w:eastAsia="黑体" w:hint="eastAsia"/>
          <w:color w:val="000000"/>
          <w:sz w:val="24"/>
        </w:rPr>
        <w:t>诉贷</w:t>
      </w:r>
      <w:proofErr w:type="gramEnd"/>
      <w:r>
        <w:rPr>
          <w:rFonts w:ascii="黑体" w:eastAsia="黑体" w:hint="eastAsia"/>
          <w:color w:val="000000"/>
          <w:sz w:val="24"/>
        </w:rPr>
        <w:t>款债权可能在交割前已诉讼终结、执行终结或破产终结。</w:t>
      </w:r>
    </w:p>
    <w:p w:rsidR="006E2C1B" w:rsidRDefault="006E2C1B">
      <w:pPr>
        <w:snapToGrid w:val="0"/>
        <w:spacing w:line="360" w:lineRule="auto"/>
        <w:ind w:rightChars="-41" w:right="-86" w:firstLineChars="200" w:firstLine="480"/>
        <w:rPr>
          <w:rFonts w:ascii="黑体" w:eastAsia="黑体"/>
          <w:color w:val="000000"/>
          <w:sz w:val="24"/>
        </w:rPr>
      </w:pPr>
      <w:r>
        <w:rPr>
          <w:rFonts w:ascii="黑体" w:eastAsia="黑体" w:hint="eastAsia"/>
          <w:color w:val="000000"/>
          <w:sz w:val="24"/>
        </w:rPr>
        <w:t>2.1.8 贷款债权事实上可能已经全部或部分灭失，存在无法向原主从债务人进行追偿的可能性。</w:t>
      </w:r>
    </w:p>
    <w:p w:rsidR="006E2C1B" w:rsidRDefault="006E2C1B">
      <w:pPr>
        <w:tabs>
          <w:tab w:val="left" w:pos="992"/>
        </w:tabs>
        <w:snapToGrid w:val="0"/>
        <w:spacing w:line="360" w:lineRule="auto"/>
        <w:ind w:right="-87" w:firstLineChars="200" w:firstLine="480"/>
        <w:rPr>
          <w:rFonts w:ascii="黑体" w:eastAsia="黑体"/>
          <w:color w:val="000000"/>
          <w:sz w:val="24"/>
        </w:rPr>
      </w:pPr>
      <w:r>
        <w:rPr>
          <w:rFonts w:ascii="黑体" w:eastAsia="黑体" w:hint="eastAsia"/>
          <w:color w:val="000000"/>
          <w:sz w:val="24"/>
        </w:rPr>
        <w:t>2.1.9乙方受</w:t>
      </w:r>
      <w:proofErr w:type="gramStart"/>
      <w:r>
        <w:rPr>
          <w:rFonts w:ascii="黑体" w:eastAsia="黑体" w:hint="eastAsia"/>
          <w:color w:val="000000"/>
          <w:sz w:val="24"/>
        </w:rPr>
        <w:t>让贷款</w:t>
      </w:r>
      <w:proofErr w:type="gramEnd"/>
      <w:r>
        <w:rPr>
          <w:rFonts w:ascii="黑体" w:eastAsia="黑体" w:hint="eastAsia"/>
          <w:color w:val="000000"/>
          <w:sz w:val="24"/>
        </w:rPr>
        <w:t>债权后，对该贷款债权在交割日后的利息或罚息请求权，受让方可能无法继续享有。</w:t>
      </w:r>
    </w:p>
    <w:p w:rsidR="006E2C1B" w:rsidRDefault="006E2C1B">
      <w:pPr>
        <w:snapToGrid w:val="0"/>
        <w:spacing w:line="360" w:lineRule="auto"/>
        <w:ind w:rightChars="-41" w:right="-86" w:firstLineChars="200" w:firstLine="480"/>
        <w:rPr>
          <w:rFonts w:ascii="黑体" w:eastAsia="黑体"/>
          <w:color w:val="000000"/>
          <w:sz w:val="24"/>
        </w:rPr>
      </w:pPr>
      <w:r>
        <w:rPr>
          <w:rFonts w:ascii="黑体" w:eastAsia="黑体" w:hint="eastAsia"/>
          <w:color w:val="000000"/>
          <w:sz w:val="24"/>
        </w:rPr>
        <w:t>2.1.10乙方受</w:t>
      </w:r>
      <w:proofErr w:type="gramStart"/>
      <w:r>
        <w:rPr>
          <w:rFonts w:ascii="黑体" w:eastAsia="黑体" w:hint="eastAsia"/>
          <w:color w:val="000000"/>
          <w:sz w:val="24"/>
        </w:rPr>
        <w:t>让贷款</w:t>
      </w:r>
      <w:proofErr w:type="gramEnd"/>
      <w:r>
        <w:rPr>
          <w:rFonts w:ascii="黑体" w:eastAsia="黑体" w:hint="eastAsia"/>
          <w:color w:val="000000"/>
          <w:sz w:val="24"/>
        </w:rPr>
        <w:t>债权后，可能无法享有甲方所享有的国家法律政策规定的各项优惠条件和特殊保护，包括但不限于税收和诉讼方面的优惠和特殊保护。</w:t>
      </w:r>
    </w:p>
    <w:p w:rsidR="00E10E01" w:rsidRPr="00E10E01" w:rsidRDefault="006E2C1B" w:rsidP="00E10E01">
      <w:pPr>
        <w:spacing w:line="360" w:lineRule="auto"/>
        <w:ind w:firstLine="470"/>
        <w:rPr>
          <w:rFonts w:ascii="黑体" w:eastAsia="黑体"/>
          <w:color w:val="000000"/>
          <w:sz w:val="24"/>
        </w:rPr>
      </w:pPr>
      <w:r>
        <w:rPr>
          <w:rFonts w:ascii="黑体" w:eastAsia="黑体" w:hint="eastAsia"/>
          <w:color w:val="000000"/>
          <w:sz w:val="24"/>
        </w:rPr>
        <w:t>2.1.11 尽管甲方已对拟转让债权瑕疵</w:t>
      </w:r>
      <w:proofErr w:type="gramStart"/>
      <w:r>
        <w:rPr>
          <w:rFonts w:ascii="黑体" w:eastAsia="黑体" w:hint="eastAsia"/>
          <w:color w:val="000000"/>
          <w:sz w:val="24"/>
        </w:rPr>
        <w:t>作出</w:t>
      </w:r>
      <w:proofErr w:type="gramEnd"/>
      <w:r>
        <w:rPr>
          <w:rFonts w:ascii="黑体" w:eastAsia="黑体" w:hint="eastAsia"/>
          <w:color w:val="000000"/>
          <w:sz w:val="24"/>
        </w:rPr>
        <w:t>上述披露，但该债权仍然存在包</w:t>
      </w:r>
      <w:r>
        <w:rPr>
          <w:rFonts w:ascii="黑体" w:eastAsia="黑体" w:hint="eastAsia"/>
          <w:color w:val="000000"/>
          <w:sz w:val="24"/>
        </w:rPr>
        <w:lastRenderedPageBreak/>
        <w:t>括但不限于如下瑕疵，乙方受</w:t>
      </w:r>
      <w:proofErr w:type="gramStart"/>
      <w:r>
        <w:rPr>
          <w:rFonts w:ascii="黑体" w:eastAsia="黑体" w:hint="eastAsia"/>
          <w:color w:val="000000"/>
          <w:sz w:val="24"/>
        </w:rPr>
        <w:t>让贷</w:t>
      </w:r>
      <w:proofErr w:type="gramEnd"/>
      <w:r>
        <w:rPr>
          <w:rFonts w:ascii="黑体" w:eastAsia="黑体" w:hint="eastAsia"/>
          <w:color w:val="000000"/>
          <w:sz w:val="24"/>
        </w:rPr>
        <w:t>款债权前，已充分了解甲方告知的下列事实：</w:t>
      </w:r>
    </w:p>
    <w:p w:rsidR="00E10E01" w:rsidRPr="00E10E01" w:rsidRDefault="00E10E01" w:rsidP="00E10E01">
      <w:pPr>
        <w:spacing w:line="360" w:lineRule="auto"/>
        <w:ind w:firstLine="470"/>
        <w:rPr>
          <w:rFonts w:ascii="黑体" w:eastAsia="黑体"/>
          <w:color w:val="000000"/>
          <w:sz w:val="24"/>
        </w:rPr>
      </w:pPr>
      <w:r>
        <w:rPr>
          <w:rFonts w:ascii="黑体" w:eastAsia="黑体" w:hint="eastAsia"/>
          <w:color w:val="000000"/>
          <w:sz w:val="24"/>
        </w:rPr>
        <w:t>（1）</w:t>
      </w:r>
      <w:r w:rsidRPr="00E10E01">
        <w:rPr>
          <w:rFonts w:ascii="黑体" w:eastAsia="黑体" w:hint="eastAsia"/>
          <w:color w:val="000000"/>
          <w:sz w:val="24"/>
        </w:rPr>
        <w:t>已诉债权甲方未申请变更执行人，存在执行中止、终结情形，买受人受让后可能无法变更执行申请人的情形。</w:t>
      </w:r>
    </w:p>
    <w:p w:rsidR="006E2C1B" w:rsidRDefault="00E10E01" w:rsidP="00E10E01">
      <w:pPr>
        <w:spacing w:line="360" w:lineRule="auto"/>
        <w:ind w:firstLine="470"/>
        <w:rPr>
          <w:rFonts w:ascii="黑体" w:eastAsia="黑体"/>
          <w:color w:val="000000"/>
          <w:sz w:val="24"/>
        </w:rPr>
      </w:pPr>
      <w:r>
        <w:rPr>
          <w:rFonts w:ascii="黑体" w:eastAsia="黑体" w:hint="eastAsia"/>
          <w:color w:val="000000"/>
          <w:sz w:val="24"/>
        </w:rPr>
        <w:t>（2）</w:t>
      </w:r>
      <w:r w:rsidRPr="00E10E01">
        <w:rPr>
          <w:rFonts w:ascii="黑体" w:eastAsia="黑体" w:hint="eastAsia"/>
          <w:color w:val="000000"/>
          <w:sz w:val="24"/>
        </w:rPr>
        <w:t>已诉债权采取的诉讼保全措施可能存在已到期或即将到期未及</w:t>
      </w:r>
      <w:proofErr w:type="gramStart"/>
      <w:r w:rsidRPr="00E10E01">
        <w:rPr>
          <w:rFonts w:ascii="黑体" w:eastAsia="黑体" w:hint="eastAsia"/>
          <w:color w:val="000000"/>
          <w:sz w:val="24"/>
        </w:rPr>
        <w:t>时续封情形</w:t>
      </w:r>
      <w:proofErr w:type="gramEnd"/>
      <w:r w:rsidRPr="00E10E01">
        <w:rPr>
          <w:rFonts w:ascii="黑体" w:eastAsia="黑体" w:hint="eastAsia"/>
          <w:color w:val="000000"/>
          <w:sz w:val="24"/>
        </w:rPr>
        <w:t>；</w:t>
      </w:r>
    </w:p>
    <w:p w:rsidR="006E2C1B" w:rsidRDefault="006E2C1B">
      <w:pPr>
        <w:spacing w:line="360" w:lineRule="auto"/>
        <w:ind w:firstLineChars="200" w:firstLine="480"/>
        <w:rPr>
          <w:rFonts w:ascii="黑体" w:eastAsia="黑体"/>
          <w:color w:val="000000"/>
          <w:sz w:val="24"/>
        </w:rPr>
      </w:pPr>
      <w:r>
        <w:rPr>
          <w:rFonts w:ascii="黑体" w:eastAsia="黑体" w:hint="eastAsia"/>
          <w:color w:val="000000"/>
          <w:sz w:val="24"/>
        </w:rPr>
        <w:t>2.2 乙方声明：乙方已被告知仔细审阅本协议的条款，并在全面理解全部协议条款内容后，经独立慎重判断</w:t>
      </w:r>
      <w:proofErr w:type="gramStart"/>
      <w:r>
        <w:rPr>
          <w:rFonts w:ascii="黑体" w:eastAsia="黑体" w:hint="eastAsia"/>
          <w:color w:val="000000"/>
          <w:sz w:val="24"/>
        </w:rPr>
        <w:t>作出</w:t>
      </w:r>
      <w:proofErr w:type="gramEnd"/>
      <w:r>
        <w:rPr>
          <w:rFonts w:ascii="黑体" w:eastAsia="黑体" w:hint="eastAsia"/>
          <w:color w:val="000000"/>
          <w:sz w:val="24"/>
        </w:rPr>
        <w:t>签署本协议的决定，乙方对贷款债权可能存在的瑕疵或风险完全理解并予以认可，同意按照现状受</w:t>
      </w:r>
      <w:proofErr w:type="gramStart"/>
      <w:r>
        <w:rPr>
          <w:rFonts w:ascii="黑体" w:eastAsia="黑体" w:hint="eastAsia"/>
          <w:color w:val="000000"/>
          <w:sz w:val="24"/>
        </w:rPr>
        <w:t>让贷</w:t>
      </w:r>
      <w:proofErr w:type="gramEnd"/>
      <w:r>
        <w:rPr>
          <w:rFonts w:ascii="黑体" w:eastAsia="黑体" w:hint="eastAsia"/>
          <w:color w:val="000000"/>
          <w:sz w:val="24"/>
        </w:rPr>
        <w:t>款债权。乙方承诺不因上述瑕疵或风险而要求甲方及前手债权人赔偿、回购或承担任何责任，并放弃主张转让协议无效或要求人民法院撤销转让协议，或以贷款债权存在上述瑕疵或风险作为减轻或免除其义务和责任的抗辩理由。乙方同时承诺，其从甲方处受让债权后将该等债权再行转让给第三方的，将在转让协议中约定：若第三方在主张权利过程中不能实现债权而发生纠纷的，由乙方自行承担责任，不向甲方及前手债权人追偿。</w:t>
      </w:r>
    </w:p>
    <w:p w:rsidR="006E2C1B" w:rsidRDefault="006E2C1B">
      <w:pPr>
        <w:spacing w:line="360" w:lineRule="auto"/>
        <w:ind w:firstLineChars="200" w:firstLine="482"/>
        <w:rPr>
          <w:rFonts w:ascii="仿宋_GB2312" w:eastAsia="仿宋_GB2312"/>
          <w:sz w:val="24"/>
        </w:rPr>
      </w:pPr>
      <w:r>
        <w:rPr>
          <w:rFonts w:ascii="仿宋_GB2312" w:eastAsia="仿宋_GB2312" w:hint="eastAsia"/>
          <w:b/>
          <w:sz w:val="24"/>
        </w:rPr>
        <w:t>第三条  贷款债权金额</w:t>
      </w:r>
    </w:p>
    <w:p w:rsidR="006E2C1B" w:rsidRDefault="006E2C1B">
      <w:pPr>
        <w:tabs>
          <w:tab w:val="left" w:pos="1260"/>
        </w:tabs>
        <w:snapToGrid w:val="0"/>
        <w:spacing w:line="360" w:lineRule="auto"/>
        <w:ind w:right="-87" w:firstLineChars="200" w:firstLine="480"/>
        <w:rPr>
          <w:rFonts w:ascii="楷体_GB2312" w:eastAsia="楷体_GB2312"/>
          <w:sz w:val="24"/>
        </w:rPr>
      </w:pPr>
      <w:r>
        <w:rPr>
          <w:rFonts w:ascii="楷体_GB2312" w:eastAsia="楷体_GB2312" w:hint="eastAsia"/>
          <w:sz w:val="24"/>
        </w:rPr>
        <w:t xml:space="preserve">3.1  </w:t>
      </w:r>
      <w:r w:rsidRPr="00A00293">
        <w:rPr>
          <w:rFonts w:ascii="楷体_GB2312" w:eastAsia="楷体_GB2312" w:hint="eastAsia"/>
          <w:sz w:val="24"/>
        </w:rPr>
        <w:t>截至基准日，贷款债权账面本金余额为</w:t>
      </w:r>
      <w:r w:rsidR="00A00293" w:rsidRPr="00A00293">
        <w:rPr>
          <w:rFonts w:ascii="楷体_GB2312" w:eastAsia="楷体_GB2312" w:hint="eastAsia"/>
        </w:rPr>
        <w:t>人民币</w:t>
      </w:r>
      <w:r w:rsidR="00A00293" w:rsidRPr="00A00293">
        <w:rPr>
          <w:rFonts w:ascii="楷体_GB2312" w:eastAsia="楷体_GB2312" w:hint="eastAsia"/>
          <w:u w:val="single"/>
        </w:rPr>
        <w:t>贰仟伍佰玖拾玖万肆仟零壹拾捌元零陆分</w:t>
      </w:r>
      <w:r w:rsidR="00A00293" w:rsidRPr="00A00293">
        <w:rPr>
          <w:rFonts w:ascii="楷体_GB2312" w:eastAsia="楷体_GB2312" w:hint="eastAsia"/>
        </w:rPr>
        <w:t>（小写：</w:t>
      </w:r>
      <w:r w:rsidR="00A00293" w:rsidRPr="00211D9B">
        <w:rPr>
          <w:rFonts w:ascii="楷体_GB2312" w:eastAsia="楷体_GB2312" w:hint="eastAsia"/>
          <w:u w:val="single"/>
        </w:rPr>
        <w:t>25,994,018.06</w:t>
      </w:r>
      <w:r w:rsidR="00A00293" w:rsidRPr="00A00293">
        <w:rPr>
          <w:rFonts w:ascii="楷体_GB2312" w:eastAsia="楷体_GB2312" w:hint="eastAsia"/>
        </w:rPr>
        <w:t>元）</w:t>
      </w:r>
      <w:r w:rsidRPr="00A00293">
        <w:rPr>
          <w:rFonts w:ascii="楷体_GB2312" w:eastAsia="楷体_GB2312" w:hint="eastAsia"/>
          <w:sz w:val="24"/>
        </w:rPr>
        <w:t>，利息为人民币</w:t>
      </w:r>
      <w:r w:rsidR="00A00293" w:rsidRPr="00A00293">
        <w:rPr>
          <w:rFonts w:ascii="楷体_GB2312" w:eastAsia="楷体_GB2312" w:hint="eastAsia"/>
          <w:u w:val="single"/>
        </w:rPr>
        <w:t>壹仟陆佰肆拾伍万玖仟肆佰肆拾柒元陆角柒分</w:t>
      </w:r>
      <w:r w:rsidR="00A00293" w:rsidRPr="00A00293">
        <w:rPr>
          <w:rFonts w:ascii="楷体_GB2312" w:eastAsia="楷体_GB2312" w:hint="eastAsia"/>
        </w:rPr>
        <w:t>（小写：</w:t>
      </w:r>
      <w:r w:rsidR="00A00293" w:rsidRPr="00211D9B">
        <w:rPr>
          <w:rFonts w:ascii="楷体_GB2312" w:eastAsia="楷体_GB2312" w:hint="eastAsia"/>
          <w:u w:val="single"/>
        </w:rPr>
        <w:t>16,459,447.67</w:t>
      </w:r>
      <w:r w:rsidR="00A00293" w:rsidRPr="00A00293">
        <w:rPr>
          <w:rFonts w:ascii="楷体_GB2312" w:eastAsia="楷体_GB2312" w:hint="eastAsia"/>
        </w:rPr>
        <w:t>元）</w:t>
      </w:r>
      <w:r w:rsidR="00A00293">
        <w:rPr>
          <w:rFonts w:ascii="楷体_GB2312" w:eastAsia="楷体_GB2312" w:hint="eastAsia"/>
        </w:rPr>
        <w:t>，</w:t>
      </w:r>
      <w:r w:rsidRPr="00A00293">
        <w:rPr>
          <w:rFonts w:ascii="楷体_GB2312" w:eastAsia="楷体_GB2312" w:hint="eastAsia"/>
          <w:sz w:val="24"/>
        </w:rPr>
        <w:t>本息合计为人民币</w:t>
      </w:r>
      <w:r w:rsidR="00E631E7">
        <w:rPr>
          <w:rFonts w:ascii="楷体" w:eastAsia="楷体" w:hAnsi="楷体" w:hint="eastAsia"/>
          <w:u w:val="single"/>
        </w:rPr>
        <w:t>肆仟贰佰肆拾伍万叁仟肆佰</w:t>
      </w:r>
      <w:r w:rsidR="00E4021B">
        <w:rPr>
          <w:rFonts w:ascii="楷体" w:eastAsia="楷体" w:hAnsi="楷体" w:hint="eastAsia"/>
          <w:u w:val="single"/>
        </w:rPr>
        <w:t>陆</w:t>
      </w:r>
      <w:r w:rsidR="00E631E7">
        <w:rPr>
          <w:rFonts w:ascii="楷体" w:eastAsia="楷体" w:hAnsi="楷体" w:hint="eastAsia"/>
          <w:u w:val="single"/>
        </w:rPr>
        <w:t>拾</w:t>
      </w:r>
      <w:r w:rsidR="00E4021B">
        <w:rPr>
          <w:rFonts w:ascii="楷体" w:eastAsia="楷体" w:hAnsi="楷体" w:hint="eastAsia"/>
          <w:u w:val="single"/>
        </w:rPr>
        <w:t>伍</w:t>
      </w:r>
      <w:bookmarkStart w:id="0" w:name="_GoBack"/>
      <w:bookmarkEnd w:id="0"/>
      <w:r w:rsidR="00E631E7">
        <w:rPr>
          <w:rFonts w:ascii="楷体" w:eastAsia="楷体" w:hAnsi="楷体" w:hint="eastAsia"/>
          <w:u w:val="single"/>
        </w:rPr>
        <w:t>元柒角叁分</w:t>
      </w:r>
      <w:r w:rsidR="00E631E7">
        <w:rPr>
          <w:rFonts w:ascii="楷体" w:eastAsia="楷体" w:hAnsi="楷体" w:hint="eastAsia"/>
        </w:rPr>
        <w:t>（小写：</w:t>
      </w:r>
      <w:r w:rsidR="00E631E7" w:rsidRPr="00211D9B">
        <w:rPr>
          <w:rFonts w:ascii="楷体" w:eastAsia="楷体" w:hAnsi="楷体" w:hint="eastAsia"/>
          <w:u w:val="single"/>
        </w:rPr>
        <w:t>42,453,4</w:t>
      </w:r>
      <w:r w:rsidR="00E4021B">
        <w:rPr>
          <w:rFonts w:ascii="楷体" w:eastAsia="楷体" w:hAnsi="楷体" w:hint="eastAsia"/>
          <w:u w:val="single"/>
        </w:rPr>
        <w:t>65</w:t>
      </w:r>
      <w:r w:rsidR="00E631E7" w:rsidRPr="00211D9B">
        <w:rPr>
          <w:rFonts w:ascii="楷体" w:eastAsia="楷体" w:hAnsi="楷体" w:hint="eastAsia"/>
          <w:u w:val="single"/>
        </w:rPr>
        <w:t>.73</w:t>
      </w:r>
      <w:r w:rsidR="00E631E7">
        <w:rPr>
          <w:rFonts w:ascii="楷体" w:eastAsia="楷体" w:hAnsi="楷体" w:hint="eastAsia"/>
        </w:rPr>
        <w:t>元）</w:t>
      </w:r>
      <w:r w:rsidRPr="00A00293">
        <w:rPr>
          <w:rFonts w:ascii="楷体_GB2312" w:eastAsia="楷体_GB2312" w:hint="eastAsia"/>
          <w:sz w:val="24"/>
        </w:rPr>
        <w:t>。贷款债权的具体情况详见本协议</w:t>
      </w:r>
      <w:r>
        <w:rPr>
          <w:rFonts w:ascii="楷体_GB2312" w:eastAsia="楷体_GB2312" w:hint="eastAsia"/>
          <w:sz w:val="24"/>
        </w:rPr>
        <w:t>附件一（贷款债权明细表）。</w:t>
      </w:r>
    </w:p>
    <w:p w:rsidR="006E2C1B" w:rsidRDefault="006E2C1B">
      <w:pPr>
        <w:tabs>
          <w:tab w:val="left" w:pos="1260"/>
        </w:tabs>
        <w:snapToGrid w:val="0"/>
        <w:spacing w:line="360" w:lineRule="auto"/>
        <w:ind w:right="-87" w:firstLineChars="200" w:firstLine="480"/>
        <w:rPr>
          <w:rFonts w:ascii="楷体_GB2312" w:eastAsia="楷体_GB2312"/>
          <w:sz w:val="24"/>
        </w:rPr>
      </w:pPr>
      <w:r>
        <w:rPr>
          <w:rFonts w:ascii="楷体_GB2312" w:eastAsia="楷体_GB2312" w:hint="eastAsia"/>
          <w:sz w:val="24"/>
        </w:rPr>
        <w:t>3.2 过渡期内与主债权相关的利息及基准日之后的利息，在相关司法政策允许的前提下，在交割日一并转移给乙方。</w:t>
      </w:r>
    </w:p>
    <w:p w:rsidR="006E2C1B" w:rsidRPr="00A00293" w:rsidRDefault="006E2C1B">
      <w:pPr>
        <w:tabs>
          <w:tab w:val="left" w:pos="1260"/>
        </w:tabs>
        <w:snapToGrid w:val="0"/>
        <w:spacing w:line="360" w:lineRule="auto"/>
        <w:ind w:right="-87" w:firstLineChars="200" w:firstLine="480"/>
        <w:rPr>
          <w:rFonts w:ascii="仿宋_GB2312" w:eastAsia="仿宋_GB2312"/>
          <w:sz w:val="24"/>
        </w:rPr>
      </w:pPr>
    </w:p>
    <w:p w:rsidR="006E2C1B" w:rsidRDefault="006E2C1B">
      <w:pPr>
        <w:tabs>
          <w:tab w:val="left" w:pos="1260"/>
        </w:tabs>
        <w:snapToGrid w:val="0"/>
        <w:spacing w:line="360" w:lineRule="auto"/>
        <w:ind w:right="-87" w:firstLineChars="200" w:firstLine="482"/>
        <w:rPr>
          <w:rFonts w:ascii="仿宋_GB2312" w:eastAsia="仿宋_GB2312"/>
          <w:b/>
          <w:bCs/>
          <w:sz w:val="24"/>
        </w:rPr>
      </w:pPr>
      <w:r>
        <w:rPr>
          <w:rFonts w:ascii="仿宋_GB2312" w:eastAsia="仿宋_GB2312" w:hint="eastAsia"/>
          <w:b/>
          <w:bCs/>
          <w:sz w:val="24"/>
        </w:rPr>
        <w:t>第四条  贷款债权转让</w:t>
      </w:r>
    </w:p>
    <w:p w:rsidR="006E2C1B" w:rsidRDefault="006E2C1B">
      <w:pPr>
        <w:tabs>
          <w:tab w:val="left" w:pos="1260"/>
        </w:tabs>
        <w:snapToGrid w:val="0"/>
        <w:spacing w:line="360" w:lineRule="auto"/>
        <w:ind w:right="-87" w:firstLineChars="200" w:firstLine="480"/>
        <w:rPr>
          <w:rFonts w:ascii="楷体_GB2312" w:eastAsia="楷体_GB2312"/>
          <w:sz w:val="24"/>
        </w:rPr>
      </w:pPr>
      <w:r>
        <w:rPr>
          <w:rFonts w:ascii="楷体_GB2312" w:eastAsia="楷体_GB2312" w:hint="eastAsia"/>
          <w:sz w:val="24"/>
        </w:rPr>
        <w:t>甲方同意按照本协议约定的条件，向乙方转让贷款债权；乙方同意按照本协议约定的条件，受</w:t>
      </w:r>
      <w:proofErr w:type="gramStart"/>
      <w:r>
        <w:rPr>
          <w:rFonts w:ascii="楷体_GB2312" w:eastAsia="楷体_GB2312" w:hint="eastAsia"/>
          <w:sz w:val="24"/>
        </w:rPr>
        <w:t>让贷款</w:t>
      </w:r>
      <w:proofErr w:type="gramEnd"/>
      <w:r>
        <w:rPr>
          <w:rFonts w:ascii="楷体_GB2312" w:eastAsia="楷体_GB2312" w:hint="eastAsia"/>
          <w:sz w:val="24"/>
        </w:rPr>
        <w:t>债权。在遵守本协议条款和交割条件的前提下，交割后，甲方将自基准日起的贷款债权的权利、权益和利益均转让给乙方。</w:t>
      </w:r>
    </w:p>
    <w:p w:rsidR="006E2C1B" w:rsidRDefault="006E2C1B">
      <w:pPr>
        <w:tabs>
          <w:tab w:val="left" w:pos="1260"/>
        </w:tabs>
        <w:snapToGrid w:val="0"/>
        <w:spacing w:line="360" w:lineRule="auto"/>
        <w:ind w:right="-87" w:firstLineChars="200" w:firstLine="480"/>
        <w:rPr>
          <w:rFonts w:ascii="仿宋_GB2312" w:eastAsia="仿宋_GB2312"/>
          <w:color w:val="000000"/>
          <w:sz w:val="24"/>
        </w:rPr>
      </w:pPr>
    </w:p>
    <w:p w:rsidR="006E2C1B" w:rsidRDefault="006E2C1B">
      <w:pPr>
        <w:tabs>
          <w:tab w:val="left" w:pos="1260"/>
        </w:tabs>
        <w:snapToGrid w:val="0"/>
        <w:spacing w:line="360" w:lineRule="auto"/>
        <w:ind w:right="-87" w:firstLineChars="200" w:firstLine="482"/>
        <w:rPr>
          <w:rFonts w:ascii="黑体" w:eastAsia="黑体"/>
          <w:color w:val="000000"/>
          <w:sz w:val="24"/>
        </w:rPr>
      </w:pPr>
      <w:r>
        <w:rPr>
          <w:rFonts w:ascii="黑体" w:eastAsia="黑体" w:hint="eastAsia"/>
          <w:b/>
          <w:color w:val="000000"/>
          <w:sz w:val="24"/>
        </w:rPr>
        <w:t>第五条  风险转移</w:t>
      </w:r>
    </w:p>
    <w:p w:rsidR="006E2C1B" w:rsidRDefault="006E2C1B">
      <w:pPr>
        <w:tabs>
          <w:tab w:val="left" w:pos="1260"/>
        </w:tabs>
        <w:snapToGrid w:val="0"/>
        <w:spacing w:line="360" w:lineRule="auto"/>
        <w:ind w:right="-87" w:firstLineChars="200" w:firstLine="480"/>
        <w:rPr>
          <w:rFonts w:ascii="黑体" w:eastAsia="黑体"/>
          <w:color w:val="000000"/>
          <w:sz w:val="24"/>
        </w:rPr>
      </w:pPr>
      <w:r>
        <w:rPr>
          <w:rFonts w:ascii="黑体" w:eastAsia="黑体" w:hint="eastAsia"/>
          <w:color w:val="000000"/>
          <w:sz w:val="24"/>
        </w:rPr>
        <w:t>交割后，乙方应独立承担该等贷款债权于基准日后发生或可能发生的任何已</w:t>
      </w:r>
      <w:r>
        <w:rPr>
          <w:rFonts w:ascii="黑体" w:eastAsia="黑体" w:hint="eastAsia"/>
          <w:color w:val="000000"/>
          <w:sz w:val="24"/>
        </w:rPr>
        <w:lastRenderedPageBreak/>
        <w:t>知或未知的损失、损害、风险或责任。乙方对此予以认可，乙方承诺对于本协议2.1款的瑕疵或风险，不因任何原因向甲方主张赔偿、回购或要求甲方及前手债权人承担责任。</w:t>
      </w:r>
    </w:p>
    <w:p w:rsidR="006E2C1B" w:rsidRDefault="006E2C1B">
      <w:pPr>
        <w:tabs>
          <w:tab w:val="left" w:pos="1260"/>
        </w:tabs>
        <w:snapToGrid w:val="0"/>
        <w:spacing w:line="360" w:lineRule="auto"/>
        <w:ind w:right="-87" w:firstLineChars="200" w:firstLine="482"/>
        <w:rPr>
          <w:rFonts w:ascii="仿宋_GB2312" w:eastAsia="仿宋_GB2312"/>
          <w:b/>
          <w:color w:val="000000"/>
          <w:sz w:val="24"/>
        </w:rPr>
      </w:pPr>
    </w:p>
    <w:p w:rsidR="006E2C1B" w:rsidRDefault="006E2C1B">
      <w:pPr>
        <w:tabs>
          <w:tab w:val="left" w:pos="1260"/>
        </w:tabs>
        <w:snapToGrid w:val="0"/>
        <w:spacing w:line="360" w:lineRule="auto"/>
        <w:ind w:right="-87" w:firstLineChars="200" w:firstLine="482"/>
        <w:rPr>
          <w:rFonts w:ascii="仿宋_GB2312" w:eastAsia="仿宋_GB2312"/>
          <w:b/>
          <w:color w:val="000000"/>
          <w:sz w:val="24"/>
        </w:rPr>
      </w:pPr>
      <w:r>
        <w:rPr>
          <w:rFonts w:ascii="仿宋_GB2312" w:eastAsia="仿宋_GB2312" w:hint="eastAsia"/>
          <w:b/>
          <w:color w:val="000000"/>
          <w:sz w:val="24"/>
        </w:rPr>
        <w:t>第六条  转让价款、其他费用及支付</w:t>
      </w:r>
    </w:p>
    <w:p w:rsidR="006E2C1B" w:rsidRDefault="006E2C1B">
      <w:pPr>
        <w:tabs>
          <w:tab w:val="left" w:pos="1260"/>
        </w:tabs>
        <w:snapToGrid w:val="0"/>
        <w:spacing w:line="360" w:lineRule="auto"/>
        <w:ind w:right="-87" w:firstLineChars="200" w:firstLine="482"/>
        <w:rPr>
          <w:rFonts w:ascii="仿宋_GB2312" w:eastAsia="仿宋_GB2312"/>
          <w:b/>
          <w:color w:val="000000"/>
          <w:sz w:val="24"/>
        </w:rPr>
      </w:pPr>
      <w:r>
        <w:rPr>
          <w:rFonts w:ascii="仿宋_GB2312" w:eastAsia="仿宋_GB2312" w:hint="eastAsia"/>
          <w:b/>
          <w:color w:val="000000"/>
          <w:sz w:val="24"/>
        </w:rPr>
        <w:t>6.1 转让价款</w:t>
      </w:r>
    </w:p>
    <w:p w:rsidR="006E2C1B" w:rsidRDefault="00211D9B">
      <w:pPr>
        <w:tabs>
          <w:tab w:val="left" w:pos="1260"/>
        </w:tabs>
        <w:snapToGrid w:val="0"/>
        <w:spacing w:line="360" w:lineRule="auto"/>
        <w:ind w:right="-87" w:firstLineChars="200" w:firstLine="480"/>
        <w:rPr>
          <w:rFonts w:ascii="楷体_GB2312" w:eastAsia="楷体_GB2312"/>
          <w:sz w:val="24"/>
        </w:rPr>
      </w:pPr>
      <w:r>
        <w:rPr>
          <w:rFonts w:ascii="楷体_GB2312" w:eastAsia="楷体_GB2312" w:hint="eastAsia"/>
          <w:sz w:val="24"/>
        </w:rPr>
        <w:t>甲</w:t>
      </w:r>
      <w:r w:rsidR="006E2C1B">
        <w:rPr>
          <w:rFonts w:ascii="楷体_GB2312" w:eastAsia="楷体_GB2312" w:hint="eastAsia"/>
          <w:sz w:val="24"/>
        </w:rPr>
        <w:t>乙</w:t>
      </w:r>
      <w:r>
        <w:rPr>
          <w:rFonts w:ascii="楷体_GB2312" w:eastAsia="楷体_GB2312" w:hint="eastAsia"/>
          <w:sz w:val="24"/>
        </w:rPr>
        <w:t>双</w:t>
      </w:r>
      <w:r w:rsidR="006E2C1B">
        <w:rPr>
          <w:rFonts w:ascii="楷体_GB2312" w:eastAsia="楷体_GB2312" w:hint="eastAsia"/>
          <w:sz w:val="24"/>
        </w:rPr>
        <w:t>方确认，</w:t>
      </w:r>
      <w:r>
        <w:rPr>
          <w:rFonts w:ascii="楷体_GB2312" w:eastAsia="楷体_GB2312" w:hint="eastAsia"/>
          <w:sz w:val="24"/>
        </w:rPr>
        <w:t>乙方</w:t>
      </w:r>
      <w:r w:rsidR="006E2C1B">
        <w:rPr>
          <w:rFonts w:ascii="楷体_GB2312" w:eastAsia="楷体_GB2312" w:hint="eastAsia"/>
          <w:sz w:val="24"/>
        </w:rPr>
        <w:t>受让本协议项下贷款债权的转让价款以</w:t>
      </w:r>
      <w:r>
        <w:rPr>
          <w:rFonts w:ascii="楷体_GB2312" w:eastAsia="楷体_GB2312" w:hint="eastAsia"/>
          <w:sz w:val="24"/>
        </w:rPr>
        <w:t>拍卖机构与</w:t>
      </w:r>
      <w:proofErr w:type="gramStart"/>
      <w:r>
        <w:rPr>
          <w:rFonts w:ascii="楷体_GB2312" w:eastAsia="楷体_GB2312" w:hint="eastAsia"/>
          <w:sz w:val="24"/>
        </w:rPr>
        <w:t>乙方签署</w:t>
      </w:r>
      <w:proofErr w:type="gramEnd"/>
      <w:r>
        <w:rPr>
          <w:rFonts w:ascii="楷体_GB2312" w:eastAsia="楷体_GB2312" w:hint="eastAsia"/>
          <w:sz w:val="24"/>
        </w:rPr>
        <w:t>的</w:t>
      </w:r>
      <w:r w:rsidR="006E2C1B">
        <w:rPr>
          <w:rFonts w:ascii="楷体_GB2312" w:eastAsia="楷体_GB2312" w:hint="eastAsia"/>
          <w:sz w:val="24"/>
        </w:rPr>
        <w:t>《拍卖成交确认书》载明的拍卖成交的成交价款为准，共计人民币</w:t>
      </w:r>
      <w:r w:rsidR="006E2C1B" w:rsidRPr="00E631E7">
        <w:rPr>
          <w:rFonts w:ascii="楷体_GB2312" w:eastAsia="楷体_GB2312" w:hint="eastAsia"/>
          <w:sz w:val="24"/>
          <w:u w:val="single"/>
        </w:rPr>
        <w:t xml:space="preserve">     </w:t>
      </w:r>
      <w:r w:rsidR="006E2C1B">
        <w:rPr>
          <w:rFonts w:ascii="楷体_GB2312" w:eastAsia="楷体_GB2312" w:hint="eastAsia"/>
          <w:sz w:val="24"/>
        </w:rPr>
        <w:t>元（小写：人民币</w:t>
      </w:r>
      <w:r w:rsidR="006E2C1B" w:rsidRPr="00E631E7">
        <w:rPr>
          <w:rFonts w:ascii="楷体_GB2312" w:eastAsia="楷体_GB2312" w:hint="eastAsia"/>
          <w:sz w:val="24"/>
          <w:u w:val="single"/>
        </w:rPr>
        <w:t xml:space="preserve">           </w:t>
      </w:r>
      <w:r w:rsidR="006E2C1B">
        <w:rPr>
          <w:rFonts w:ascii="楷体_GB2312" w:eastAsia="楷体_GB2312" w:hint="eastAsia"/>
          <w:sz w:val="24"/>
        </w:rPr>
        <w:t>元）。</w:t>
      </w:r>
    </w:p>
    <w:p w:rsidR="006E2C1B" w:rsidRDefault="006E2C1B" w:rsidP="007977C6">
      <w:pPr>
        <w:tabs>
          <w:tab w:val="left" w:pos="1260"/>
        </w:tabs>
        <w:snapToGrid w:val="0"/>
        <w:spacing w:line="360" w:lineRule="auto"/>
        <w:ind w:right="-87" w:firstLineChars="224" w:firstLine="538"/>
        <w:rPr>
          <w:rFonts w:ascii="楷体_GB2312" w:eastAsia="楷体_GB2312"/>
          <w:sz w:val="24"/>
        </w:rPr>
      </w:pPr>
      <w:r>
        <w:rPr>
          <w:rFonts w:ascii="楷体_GB2312" w:eastAsia="楷体_GB2312" w:hint="eastAsia"/>
          <w:sz w:val="24"/>
        </w:rPr>
        <w:t>6.2 履约保证金</w:t>
      </w:r>
    </w:p>
    <w:p w:rsidR="006E2C1B" w:rsidRDefault="006E2C1B" w:rsidP="007977C6">
      <w:pPr>
        <w:tabs>
          <w:tab w:val="left" w:pos="1260"/>
        </w:tabs>
        <w:snapToGrid w:val="0"/>
        <w:spacing w:line="360" w:lineRule="auto"/>
        <w:ind w:right="-87" w:firstLineChars="224" w:firstLine="538"/>
        <w:rPr>
          <w:rFonts w:ascii="楷体_GB2312" w:eastAsia="楷体_GB2312"/>
          <w:sz w:val="24"/>
          <w:highlight w:val="yellow"/>
        </w:rPr>
      </w:pPr>
      <w:r>
        <w:rPr>
          <w:rFonts w:ascii="楷体_GB2312" w:eastAsia="楷体_GB2312" w:hint="eastAsia"/>
          <w:sz w:val="24"/>
        </w:rPr>
        <w:t>6.2.1为参与本次拍卖活动，乙方</w:t>
      </w:r>
      <w:r w:rsidRPr="00E631E7">
        <w:rPr>
          <w:rFonts w:ascii="楷体_GB2312" w:eastAsia="楷体_GB2312" w:hint="eastAsia"/>
          <w:sz w:val="24"/>
        </w:rPr>
        <w:t>已向拍</w:t>
      </w:r>
      <w:r>
        <w:rPr>
          <w:rFonts w:ascii="楷体_GB2312" w:eastAsia="楷体_GB2312" w:hint="eastAsia"/>
          <w:sz w:val="24"/>
        </w:rPr>
        <w:t>卖机构支付了竞拍（买）保证金人</w:t>
      </w:r>
      <w:r w:rsidRPr="00E631E7">
        <w:rPr>
          <w:rFonts w:ascii="楷体_GB2312" w:eastAsia="楷体_GB2312" w:hint="eastAsia"/>
          <w:sz w:val="24"/>
        </w:rPr>
        <w:t>民币</w:t>
      </w:r>
      <w:r w:rsidR="00E631E7" w:rsidRPr="00E631E7">
        <w:rPr>
          <w:rFonts w:ascii="楷体_GB2312" w:eastAsia="楷体_GB2312" w:hint="eastAsia"/>
          <w:sz w:val="24"/>
          <w:u w:val="single"/>
        </w:rPr>
        <w:t xml:space="preserve"> </w:t>
      </w:r>
      <w:r w:rsidR="00E631E7" w:rsidRPr="00E631E7">
        <w:rPr>
          <w:rFonts w:ascii="楷体_GB2312" w:eastAsia="楷体_GB2312"/>
          <w:sz w:val="24"/>
          <w:u w:val="single"/>
        </w:rPr>
        <w:t xml:space="preserve">    </w:t>
      </w:r>
      <w:r w:rsidRPr="00E631E7">
        <w:rPr>
          <w:rFonts w:ascii="楷体_GB2312" w:eastAsia="楷体_GB2312" w:hint="eastAsia"/>
          <w:sz w:val="24"/>
          <w:u w:val="single"/>
        </w:rPr>
        <w:t>元</w:t>
      </w:r>
      <w:r w:rsidRPr="00E631E7">
        <w:rPr>
          <w:rFonts w:ascii="楷体_GB2312" w:eastAsia="楷体_GB2312" w:hint="eastAsia"/>
          <w:sz w:val="24"/>
        </w:rPr>
        <w:t>整（小写：</w:t>
      </w:r>
      <w:r w:rsidR="00E631E7">
        <w:rPr>
          <w:rFonts w:ascii="楷体_GB2312" w:eastAsia="楷体_GB2312"/>
          <w:sz w:val="24"/>
        </w:rPr>
        <w:t xml:space="preserve">      </w:t>
      </w:r>
      <w:r w:rsidRPr="00E631E7">
        <w:rPr>
          <w:rFonts w:ascii="楷体_GB2312" w:eastAsia="楷体_GB2312" w:hint="eastAsia"/>
          <w:sz w:val="24"/>
        </w:rPr>
        <w:t>元 ）</w:t>
      </w:r>
      <w:r>
        <w:rPr>
          <w:rFonts w:ascii="楷体_GB2312" w:eastAsia="楷体_GB2312" w:hint="eastAsia"/>
          <w:sz w:val="24"/>
        </w:rPr>
        <w:t>，该竞拍（买）保证金在《拍卖成交确认书》签署之后自动转为乙方与甲方签署本协议的缔约定金（不计利息），在本协议签署后自动转为确保乙方履行本协议项</w:t>
      </w:r>
      <w:proofErr w:type="gramStart"/>
      <w:r>
        <w:rPr>
          <w:rFonts w:ascii="楷体_GB2312" w:eastAsia="楷体_GB2312" w:hint="eastAsia"/>
          <w:sz w:val="24"/>
        </w:rPr>
        <w:t>下义务</w:t>
      </w:r>
      <w:proofErr w:type="gramEnd"/>
      <w:r>
        <w:rPr>
          <w:rFonts w:ascii="楷体_GB2312" w:eastAsia="楷体_GB2312" w:hint="eastAsia"/>
          <w:sz w:val="24"/>
        </w:rPr>
        <w:t>的履约保证金。</w:t>
      </w:r>
    </w:p>
    <w:p w:rsidR="006E2C1B" w:rsidRDefault="006E2C1B">
      <w:pPr>
        <w:tabs>
          <w:tab w:val="left" w:pos="1260"/>
        </w:tabs>
        <w:snapToGrid w:val="0"/>
        <w:spacing w:line="360" w:lineRule="auto"/>
        <w:ind w:right="-87" w:firstLineChars="200" w:firstLine="480"/>
        <w:rPr>
          <w:rFonts w:ascii="楷体_GB2312" w:eastAsia="楷体_GB2312"/>
          <w:sz w:val="24"/>
        </w:rPr>
      </w:pPr>
      <w:r>
        <w:rPr>
          <w:rFonts w:ascii="楷体_GB2312" w:eastAsia="楷体_GB2312" w:hint="eastAsia"/>
          <w:sz w:val="24"/>
        </w:rPr>
        <w:t>6.2.2 乙方支付的履约保证金可相应充抵乙方应向甲方支付的转让价款。</w:t>
      </w:r>
    </w:p>
    <w:p w:rsidR="006E2C1B" w:rsidRDefault="006E2C1B">
      <w:pPr>
        <w:tabs>
          <w:tab w:val="left" w:pos="1260"/>
        </w:tabs>
        <w:snapToGrid w:val="0"/>
        <w:spacing w:line="360" w:lineRule="auto"/>
        <w:ind w:right="-87" w:firstLineChars="200" w:firstLine="480"/>
        <w:rPr>
          <w:rFonts w:ascii="楷体_GB2312" w:eastAsia="楷体_GB2312"/>
          <w:sz w:val="24"/>
        </w:rPr>
      </w:pPr>
      <w:r>
        <w:rPr>
          <w:rFonts w:ascii="楷体_GB2312" w:eastAsia="楷体_GB2312" w:hint="eastAsia"/>
          <w:sz w:val="24"/>
        </w:rPr>
        <w:t>6.3 转让价款的支付</w:t>
      </w:r>
    </w:p>
    <w:p w:rsidR="006E2C1B" w:rsidRDefault="006E2C1B">
      <w:pPr>
        <w:tabs>
          <w:tab w:val="left" w:pos="1260"/>
        </w:tabs>
        <w:snapToGrid w:val="0"/>
        <w:spacing w:line="360" w:lineRule="auto"/>
        <w:ind w:right="-87" w:firstLineChars="200" w:firstLine="480"/>
        <w:rPr>
          <w:rFonts w:ascii="楷体_GB2312" w:eastAsia="楷体_GB2312"/>
          <w:sz w:val="24"/>
        </w:rPr>
      </w:pPr>
      <w:r>
        <w:rPr>
          <w:rFonts w:ascii="楷体_GB2312" w:eastAsia="楷体_GB2312" w:hint="eastAsia"/>
          <w:sz w:val="24"/>
        </w:rPr>
        <w:t>乙方确认将按《拍卖成交确认书》确定的时间</w:t>
      </w:r>
      <w:r w:rsidRPr="007977C6">
        <w:rPr>
          <w:rFonts w:ascii="楷体_GB2312" w:eastAsia="楷体_GB2312" w:hint="eastAsia"/>
          <w:sz w:val="24"/>
        </w:rPr>
        <w:t>一次性支付第</w:t>
      </w:r>
      <w:r>
        <w:rPr>
          <w:rFonts w:ascii="楷体_GB2312" w:eastAsia="楷体_GB2312" w:hint="eastAsia"/>
          <w:sz w:val="24"/>
        </w:rPr>
        <w:t>6.1款约定的转让价款。</w:t>
      </w:r>
    </w:p>
    <w:p w:rsidR="006E2C1B" w:rsidRDefault="006E2C1B">
      <w:pPr>
        <w:tabs>
          <w:tab w:val="left" w:pos="1260"/>
        </w:tabs>
        <w:snapToGrid w:val="0"/>
        <w:spacing w:line="360" w:lineRule="auto"/>
        <w:ind w:right="-87" w:firstLineChars="200" w:firstLine="482"/>
        <w:rPr>
          <w:rFonts w:ascii="仿宋_GB2312" w:eastAsia="仿宋_GB2312"/>
          <w:b/>
          <w:sz w:val="24"/>
        </w:rPr>
      </w:pPr>
      <w:r>
        <w:rPr>
          <w:rFonts w:ascii="仿宋_GB2312" w:eastAsia="仿宋_GB2312" w:hint="eastAsia"/>
          <w:b/>
          <w:sz w:val="24"/>
        </w:rPr>
        <w:t>6.4 付款账号</w:t>
      </w:r>
    </w:p>
    <w:p w:rsidR="006E2C1B" w:rsidRDefault="006E2C1B">
      <w:pPr>
        <w:tabs>
          <w:tab w:val="left" w:pos="1260"/>
        </w:tabs>
        <w:snapToGrid w:val="0"/>
        <w:spacing w:line="360" w:lineRule="auto"/>
        <w:ind w:right="-87" w:firstLineChars="200" w:firstLine="480"/>
        <w:rPr>
          <w:rFonts w:ascii="楷体_GB2312" w:eastAsia="楷体_GB2312"/>
          <w:sz w:val="24"/>
        </w:rPr>
      </w:pPr>
      <w:r>
        <w:rPr>
          <w:rFonts w:ascii="楷体_GB2312" w:eastAsia="楷体_GB2312" w:hint="eastAsia"/>
          <w:sz w:val="24"/>
        </w:rPr>
        <w:t>乙方在本协议项下应支付的全部款项以电汇立即可用资金形式划付至甲方指定的拍卖机构下列账户：</w:t>
      </w:r>
    </w:p>
    <w:p w:rsidR="006E2C1B" w:rsidRDefault="006E2C1B">
      <w:pPr>
        <w:tabs>
          <w:tab w:val="left" w:pos="1260"/>
        </w:tabs>
        <w:snapToGrid w:val="0"/>
        <w:spacing w:line="360" w:lineRule="auto"/>
        <w:ind w:right="-87" w:firstLineChars="200" w:firstLine="480"/>
        <w:rPr>
          <w:rFonts w:ascii="楷体_GB2312" w:eastAsia="楷体_GB2312"/>
          <w:sz w:val="24"/>
        </w:rPr>
      </w:pPr>
      <w:r>
        <w:rPr>
          <w:rFonts w:ascii="楷体_GB2312" w:eastAsia="楷体_GB2312" w:hint="eastAsia"/>
          <w:sz w:val="24"/>
        </w:rPr>
        <w:t>户    名：</w:t>
      </w:r>
      <w:r w:rsidR="00E631E7" w:rsidRPr="00E631E7">
        <w:rPr>
          <w:rFonts w:ascii="楷体_GB2312" w:eastAsia="楷体_GB2312" w:hint="eastAsia"/>
          <w:sz w:val="24"/>
        </w:rPr>
        <w:t>光彩银星拍卖有限公司</w:t>
      </w:r>
    </w:p>
    <w:p w:rsidR="006E2C1B" w:rsidRDefault="006E2C1B">
      <w:pPr>
        <w:tabs>
          <w:tab w:val="left" w:pos="1260"/>
        </w:tabs>
        <w:snapToGrid w:val="0"/>
        <w:spacing w:line="360" w:lineRule="auto"/>
        <w:ind w:right="-87" w:firstLineChars="200" w:firstLine="480"/>
        <w:rPr>
          <w:rFonts w:ascii="楷体_GB2312" w:eastAsia="楷体_GB2312"/>
          <w:sz w:val="24"/>
        </w:rPr>
      </w:pPr>
      <w:r>
        <w:rPr>
          <w:rFonts w:ascii="楷体_GB2312" w:eastAsia="楷体_GB2312" w:hint="eastAsia"/>
          <w:sz w:val="24"/>
        </w:rPr>
        <w:t xml:space="preserve">开户银行： </w:t>
      </w:r>
      <w:r w:rsidR="00E631E7" w:rsidRPr="00E631E7">
        <w:rPr>
          <w:rFonts w:ascii="楷体_GB2312" w:eastAsia="楷体_GB2312" w:hint="eastAsia"/>
          <w:sz w:val="24"/>
        </w:rPr>
        <w:t>中国银行济南高新支行</w:t>
      </w:r>
    </w:p>
    <w:p w:rsidR="006E2C1B" w:rsidRDefault="006E2C1B">
      <w:pPr>
        <w:tabs>
          <w:tab w:val="left" w:pos="1260"/>
        </w:tabs>
        <w:snapToGrid w:val="0"/>
        <w:spacing w:line="360" w:lineRule="auto"/>
        <w:ind w:right="-87" w:firstLineChars="200" w:firstLine="480"/>
        <w:rPr>
          <w:rFonts w:ascii="楷体_GB2312" w:eastAsia="楷体_GB2312"/>
          <w:sz w:val="24"/>
        </w:rPr>
      </w:pPr>
      <w:proofErr w:type="gramStart"/>
      <w:r>
        <w:rPr>
          <w:rFonts w:ascii="楷体_GB2312" w:eastAsia="楷体_GB2312" w:hint="eastAsia"/>
          <w:sz w:val="24"/>
        </w:rPr>
        <w:t>账</w:t>
      </w:r>
      <w:proofErr w:type="gramEnd"/>
      <w:r>
        <w:rPr>
          <w:rFonts w:ascii="楷体_GB2312" w:eastAsia="楷体_GB2312" w:hint="eastAsia"/>
          <w:sz w:val="24"/>
        </w:rPr>
        <w:t xml:space="preserve">    号：  </w:t>
      </w:r>
      <w:r w:rsidR="00E631E7" w:rsidRPr="00E631E7">
        <w:rPr>
          <w:rFonts w:ascii="楷体_GB2312" w:eastAsia="楷体_GB2312" w:hint="eastAsia"/>
          <w:sz w:val="24"/>
        </w:rPr>
        <w:t>218221410029</w:t>
      </w:r>
    </w:p>
    <w:p w:rsidR="006E2C1B" w:rsidRDefault="006E2C1B">
      <w:pPr>
        <w:tabs>
          <w:tab w:val="left" w:pos="1260"/>
        </w:tabs>
        <w:snapToGrid w:val="0"/>
        <w:spacing w:line="360" w:lineRule="auto"/>
        <w:ind w:right="-87" w:firstLineChars="200" w:firstLine="480"/>
        <w:rPr>
          <w:rFonts w:ascii="楷体_GB2312" w:eastAsia="楷体_GB2312"/>
          <w:sz w:val="24"/>
        </w:rPr>
      </w:pPr>
      <w:r>
        <w:rPr>
          <w:rFonts w:ascii="楷体_GB2312" w:eastAsia="楷体_GB2312" w:hint="eastAsia"/>
          <w:sz w:val="24"/>
        </w:rPr>
        <w:t>乙方支付的款项金额均以拍卖机构开户银行确认的实际到账金额为准，与付款、结汇有关的费用均由乙方承担，乙方实际支付的款项有欠付时，乙方应在</w:t>
      </w:r>
      <w:proofErr w:type="gramStart"/>
      <w:r>
        <w:rPr>
          <w:rFonts w:ascii="楷体_GB2312" w:eastAsia="楷体_GB2312" w:hint="eastAsia"/>
          <w:sz w:val="24"/>
        </w:rPr>
        <w:t>交割日前补</w:t>
      </w:r>
      <w:proofErr w:type="gramEnd"/>
      <w:r>
        <w:rPr>
          <w:rFonts w:ascii="楷体_GB2312" w:eastAsia="楷体_GB2312" w:hint="eastAsia"/>
          <w:sz w:val="24"/>
        </w:rPr>
        <w:t>清欠付款项，否则甲方有权选择推迟交割日至乙方补清全部欠款之日，或以乙方交纳的履约保证金予以弥补。</w:t>
      </w:r>
    </w:p>
    <w:p w:rsidR="006E2C1B" w:rsidRDefault="006E2C1B">
      <w:pPr>
        <w:spacing w:line="360" w:lineRule="auto"/>
        <w:ind w:firstLineChars="200" w:firstLine="480"/>
        <w:rPr>
          <w:rFonts w:ascii="仿宋_GB2312" w:eastAsia="仿宋_GB2312"/>
          <w:color w:val="000000"/>
          <w:sz w:val="24"/>
        </w:rPr>
      </w:pPr>
    </w:p>
    <w:p w:rsidR="006E2C1B" w:rsidRDefault="006E2C1B">
      <w:pPr>
        <w:tabs>
          <w:tab w:val="left" w:pos="1260"/>
        </w:tabs>
        <w:snapToGrid w:val="0"/>
        <w:spacing w:line="360" w:lineRule="auto"/>
        <w:ind w:right="-87" w:firstLineChars="200" w:firstLine="482"/>
        <w:rPr>
          <w:rFonts w:ascii="仿宋_GB2312" w:eastAsia="仿宋_GB2312"/>
          <w:b/>
          <w:color w:val="000000"/>
          <w:sz w:val="24"/>
        </w:rPr>
      </w:pPr>
      <w:r>
        <w:rPr>
          <w:rFonts w:ascii="仿宋_GB2312" w:eastAsia="仿宋_GB2312" w:hint="eastAsia"/>
          <w:b/>
          <w:color w:val="000000"/>
          <w:sz w:val="24"/>
        </w:rPr>
        <w:t>第七条  贷款债权的交割</w:t>
      </w:r>
    </w:p>
    <w:p w:rsidR="006E2C1B" w:rsidRDefault="006E2C1B">
      <w:pPr>
        <w:spacing w:line="360" w:lineRule="auto"/>
        <w:ind w:firstLineChars="200" w:firstLine="482"/>
        <w:rPr>
          <w:rFonts w:ascii="仿宋_GB2312" w:eastAsia="仿宋_GB2312"/>
          <w:b/>
          <w:sz w:val="24"/>
        </w:rPr>
      </w:pPr>
      <w:r>
        <w:rPr>
          <w:rFonts w:ascii="仿宋_GB2312" w:eastAsia="仿宋_GB2312" w:hint="eastAsia"/>
          <w:b/>
          <w:sz w:val="24"/>
        </w:rPr>
        <w:lastRenderedPageBreak/>
        <w:t>7.1 交割日的确定</w:t>
      </w:r>
    </w:p>
    <w:p w:rsidR="006E2C1B" w:rsidRDefault="006E2C1B">
      <w:pPr>
        <w:tabs>
          <w:tab w:val="left" w:pos="1260"/>
        </w:tabs>
        <w:snapToGrid w:val="0"/>
        <w:spacing w:line="360" w:lineRule="auto"/>
        <w:ind w:right="-87" w:firstLineChars="200" w:firstLine="480"/>
        <w:rPr>
          <w:rFonts w:ascii="楷体_GB2312" w:eastAsia="楷体_GB2312"/>
          <w:sz w:val="24"/>
        </w:rPr>
      </w:pPr>
      <w:r>
        <w:rPr>
          <w:rFonts w:ascii="楷体_GB2312" w:eastAsia="楷体_GB2312" w:hint="eastAsia"/>
          <w:sz w:val="24"/>
        </w:rPr>
        <w:t>7.1.1 甲乙双方一致确认，第7.2款约定的交割条件全部成就后的第五个工作日为交割日。</w:t>
      </w:r>
    </w:p>
    <w:p w:rsidR="006E2C1B" w:rsidRDefault="006E2C1B">
      <w:pPr>
        <w:tabs>
          <w:tab w:val="left" w:pos="1260"/>
        </w:tabs>
        <w:snapToGrid w:val="0"/>
        <w:spacing w:line="360" w:lineRule="auto"/>
        <w:ind w:right="-87" w:firstLineChars="200" w:firstLine="480"/>
        <w:rPr>
          <w:rFonts w:ascii="楷体_GB2312" w:eastAsia="楷体_GB2312"/>
          <w:sz w:val="24"/>
        </w:rPr>
      </w:pPr>
      <w:r>
        <w:rPr>
          <w:rFonts w:ascii="楷体_GB2312" w:eastAsia="楷体_GB2312" w:hint="eastAsia"/>
          <w:sz w:val="24"/>
        </w:rPr>
        <w:t>7.1.2 甲方有权在第7.2款规定的交割条件成就后，单方指定一个早于第7.1.1款约定日期的交割日，但应当提前书面通知乙方。</w:t>
      </w:r>
    </w:p>
    <w:p w:rsidR="006E2C1B" w:rsidRDefault="006E2C1B">
      <w:pPr>
        <w:tabs>
          <w:tab w:val="left" w:pos="1260"/>
        </w:tabs>
        <w:snapToGrid w:val="0"/>
        <w:spacing w:line="360" w:lineRule="auto"/>
        <w:ind w:right="-87" w:firstLineChars="200" w:firstLine="480"/>
        <w:rPr>
          <w:rFonts w:ascii="楷体_GB2312" w:eastAsia="楷体_GB2312"/>
          <w:sz w:val="24"/>
        </w:rPr>
      </w:pPr>
      <w:r>
        <w:rPr>
          <w:rFonts w:ascii="楷体_GB2312" w:eastAsia="楷体_GB2312" w:hint="eastAsia"/>
          <w:sz w:val="24"/>
        </w:rPr>
        <w:t>7.1.3经双方协商一致，交割日可推迟至双方一致同意的其他较晚日期。</w:t>
      </w:r>
    </w:p>
    <w:p w:rsidR="006E2C1B" w:rsidRDefault="006E2C1B">
      <w:pPr>
        <w:tabs>
          <w:tab w:val="left" w:pos="1260"/>
        </w:tabs>
        <w:snapToGrid w:val="0"/>
        <w:spacing w:line="360" w:lineRule="auto"/>
        <w:ind w:right="-87" w:firstLineChars="200" w:firstLine="482"/>
        <w:rPr>
          <w:rFonts w:ascii="楷体_GB2312" w:eastAsia="楷体_GB2312"/>
          <w:b/>
          <w:sz w:val="24"/>
        </w:rPr>
      </w:pPr>
      <w:r>
        <w:rPr>
          <w:rFonts w:ascii="楷体_GB2312" w:eastAsia="楷体_GB2312" w:hint="eastAsia"/>
          <w:b/>
          <w:sz w:val="24"/>
        </w:rPr>
        <w:t>7.2 交割条件</w:t>
      </w:r>
    </w:p>
    <w:p w:rsidR="006E2C1B" w:rsidRDefault="006E2C1B">
      <w:pPr>
        <w:spacing w:line="360" w:lineRule="auto"/>
        <w:ind w:firstLineChars="200" w:firstLine="480"/>
        <w:rPr>
          <w:rFonts w:ascii="楷体_GB2312" w:eastAsia="楷体_GB2312"/>
          <w:sz w:val="24"/>
        </w:rPr>
      </w:pPr>
      <w:r>
        <w:rPr>
          <w:rFonts w:ascii="楷体_GB2312" w:eastAsia="楷体_GB2312" w:hint="eastAsia"/>
          <w:sz w:val="24"/>
        </w:rPr>
        <w:t>在符合下述全部条件的前提下，双方应进行贷款债权的交割：</w:t>
      </w:r>
    </w:p>
    <w:p w:rsidR="006E2C1B" w:rsidRDefault="006E2C1B">
      <w:pPr>
        <w:spacing w:line="360" w:lineRule="auto"/>
        <w:ind w:firstLineChars="200" w:firstLine="480"/>
        <w:rPr>
          <w:rFonts w:ascii="楷体_GB2312" w:eastAsia="楷体_GB2312"/>
          <w:sz w:val="24"/>
        </w:rPr>
      </w:pPr>
      <w:r>
        <w:rPr>
          <w:rFonts w:ascii="楷体_GB2312" w:eastAsia="楷体_GB2312" w:hint="eastAsia"/>
          <w:sz w:val="24"/>
        </w:rPr>
        <w:t>7.2.1 甲方已经足额收到乙方按照第6.1、6.3款约定的全部转让价款，以及第10.3款约定的违约金等全部款项。</w:t>
      </w:r>
    </w:p>
    <w:p w:rsidR="00E10E01" w:rsidRDefault="00E10E01" w:rsidP="00E10E01">
      <w:pPr>
        <w:spacing w:line="360" w:lineRule="auto"/>
        <w:ind w:firstLineChars="200" w:firstLine="480"/>
        <w:rPr>
          <w:rFonts w:ascii="楷体_GB2312" w:eastAsia="楷体_GB2312"/>
          <w:sz w:val="24"/>
        </w:rPr>
      </w:pPr>
      <w:r w:rsidRPr="00E10E01">
        <w:rPr>
          <w:rFonts w:ascii="楷体_GB2312" w:eastAsia="楷体_GB2312" w:hint="eastAsia"/>
          <w:sz w:val="24"/>
        </w:rPr>
        <w:t>7.2.2 拍卖机构已经足额收到乙方依据《拍卖成交确认书》应向其支付的拍卖佣金。</w:t>
      </w:r>
    </w:p>
    <w:p w:rsidR="006E2C1B" w:rsidRDefault="006E2C1B">
      <w:pPr>
        <w:spacing w:line="360" w:lineRule="auto"/>
        <w:ind w:firstLineChars="200" w:firstLine="480"/>
        <w:rPr>
          <w:rFonts w:ascii="楷体_GB2312" w:eastAsia="楷体_GB2312"/>
          <w:sz w:val="24"/>
        </w:rPr>
      </w:pPr>
      <w:r>
        <w:rPr>
          <w:rFonts w:ascii="楷体_GB2312" w:eastAsia="楷体_GB2312" w:hint="eastAsia"/>
          <w:sz w:val="24"/>
        </w:rPr>
        <w:t>7.2.</w:t>
      </w:r>
      <w:r w:rsidR="00E10E01">
        <w:rPr>
          <w:rFonts w:ascii="楷体_GB2312" w:eastAsia="楷体_GB2312" w:hint="eastAsia"/>
          <w:sz w:val="24"/>
        </w:rPr>
        <w:t xml:space="preserve">3 </w:t>
      </w:r>
      <w:r>
        <w:rPr>
          <w:rFonts w:ascii="楷体_GB2312" w:eastAsia="楷体_GB2312" w:hint="eastAsia"/>
          <w:sz w:val="24"/>
        </w:rPr>
        <w:t>截至交割日，乙方已经履行并继续履行其在本协议项下约定的交割前的全部承诺或约定。</w:t>
      </w:r>
    </w:p>
    <w:p w:rsidR="006E2C1B" w:rsidRDefault="006E2C1B">
      <w:pPr>
        <w:spacing w:line="360" w:lineRule="auto"/>
        <w:ind w:firstLineChars="200" w:firstLine="480"/>
        <w:rPr>
          <w:rFonts w:ascii="楷体_GB2312" w:eastAsia="楷体_GB2312"/>
          <w:sz w:val="24"/>
        </w:rPr>
      </w:pPr>
      <w:r>
        <w:rPr>
          <w:rFonts w:ascii="楷体_GB2312" w:eastAsia="楷体_GB2312" w:hint="eastAsia"/>
          <w:sz w:val="24"/>
        </w:rPr>
        <w:t>7.2.</w:t>
      </w:r>
      <w:r w:rsidR="00E10E01">
        <w:rPr>
          <w:rFonts w:ascii="楷体_GB2312" w:eastAsia="楷体_GB2312" w:hint="eastAsia"/>
          <w:sz w:val="24"/>
        </w:rPr>
        <w:t>4</w:t>
      </w:r>
      <w:r>
        <w:rPr>
          <w:rFonts w:ascii="楷体_GB2312" w:eastAsia="楷体_GB2312" w:hint="eastAsia"/>
          <w:sz w:val="24"/>
        </w:rPr>
        <w:t>截至交割日，乙方在本协议项下所作的声明和保证在交割日是真实准确的，如同该等声明和保证系于交割日</w:t>
      </w:r>
      <w:proofErr w:type="gramStart"/>
      <w:r>
        <w:rPr>
          <w:rFonts w:ascii="楷体_GB2312" w:eastAsia="楷体_GB2312" w:hint="eastAsia"/>
          <w:sz w:val="24"/>
        </w:rPr>
        <w:t>作出</w:t>
      </w:r>
      <w:proofErr w:type="gramEnd"/>
      <w:r>
        <w:rPr>
          <w:rFonts w:ascii="楷体_GB2312" w:eastAsia="楷体_GB2312" w:hint="eastAsia"/>
          <w:sz w:val="24"/>
        </w:rPr>
        <w:t>的一样。</w:t>
      </w:r>
    </w:p>
    <w:p w:rsidR="006E2C1B" w:rsidRDefault="006E2C1B">
      <w:pPr>
        <w:spacing w:line="360" w:lineRule="auto"/>
        <w:ind w:firstLineChars="200" w:firstLine="480"/>
        <w:rPr>
          <w:rFonts w:ascii="楷体_GB2312" w:eastAsia="楷体_GB2312"/>
          <w:sz w:val="24"/>
        </w:rPr>
      </w:pPr>
      <w:r>
        <w:rPr>
          <w:rFonts w:ascii="楷体_GB2312" w:eastAsia="楷体_GB2312" w:hint="eastAsia"/>
          <w:sz w:val="24"/>
        </w:rPr>
        <w:t>7.2.</w:t>
      </w:r>
      <w:r w:rsidR="00E10E01">
        <w:rPr>
          <w:rFonts w:ascii="楷体_GB2312" w:eastAsia="楷体_GB2312" w:hint="eastAsia"/>
          <w:sz w:val="24"/>
        </w:rPr>
        <w:t xml:space="preserve">5 </w:t>
      </w:r>
      <w:r>
        <w:rPr>
          <w:rFonts w:ascii="楷体_GB2312" w:eastAsia="楷体_GB2312" w:hint="eastAsia"/>
          <w:sz w:val="24"/>
        </w:rPr>
        <w:t>甲方已就本协议项下贷款债权的转让获得甲方认为根据中华人民共和国法律所必要的相关政府机构备案确认或批准文件。</w:t>
      </w:r>
    </w:p>
    <w:p w:rsidR="006E2C1B" w:rsidRDefault="006E2C1B">
      <w:pPr>
        <w:spacing w:line="360" w:lineRule="auto"/>
        <w:ind w:firstLineChars="200" w:firstLine="482"/>
        <w:rPr>
          <w:rFonts w:ascii="仿宋_GB2312" w:eastAsia="仿宋_GB2312"/>
          <w:b/>
          <w:color w:val="000000"/>
          <w:sz w:val="24"/>
        </w:rPr>
      </w:pPr>
      <w:r>
        <w:rPr>
          <w:rFonts w:ascii="仿宋_GB2312" w:eastAsia="仿宋_GB2312" w:hint="eastAsia"/>
          <w:b/>
          <w:color w:val="000000"/>
          <w:sz w:val="24"/>
        </w:rPr>
        <w:t>7.3 交割前的准备</w:t>
      </w:r>
    </w:p>
    <w:p w:rsidR="006E2C1B" w:rsidRDefault="006E2C1B">
      <w:pPr>
        <w:tabs>
          <w:tab w:val="left" w:pos="1260"/>
        </w:tabs>
        <w:snapToGrid w:val="0"/>
        <w:spacing w:line="360" w:lineRule="auto"/>
        <w:ind w:right="-87" w:firstLineChars="200" w:firstLine="480"/>
        <w:rPr>
          <w:rFonts w:ascii="楷体_GB2312" w:eastAsia="楷体_GB2312"/>
          <w:sz w:val="24"/>
        </w:rPr>
      </w:pPr>
      <w:r>
        <w:rPr>
          <w:rFonts w:ascii="楷体_GB2312" w:eastAsia="楷体_GB2312" w:hint="eastAsia"/>
          <w:sz w:val="24"/>
        </w:rPr>
        <w:t>交割前，甲方应向乙方提交一份《回收及费用结算明细表》，列明基准日后对本次交割的贷款债权进行处置实现的现金及非现金回收、发生的处置费用并附相关的证明材料。</w:t>
      </w:r>
    </w:p>
    <w:p w:rsidR="006E2C1B" w:rsidRDefault="006E2C1B">
      <w:pPr>
        <w:tabs>
          <w:tab w:val="left" w:pos="1260"/>
        </w:tabs>
        <w:snapToGrid w:val="0"/>
        <w:spacing w:line="360" w:lineRule="auto"/>
        <w:ind w:right="-87" w:firstLineChars="200" w:firstLine="480"/>
        <w:rPr>
          <w:rFonts w:ascii="楷体_GB2312" w:eastAsia="楷体_GB2312"/>
          <w:sz w:val="24"/>
        </w:rPr>
      </w:pPr>
      <w:r>
        <w:rPr>
          <w:rFonts w:ascii="楷体_GB2312" w:eastAsia="楷体_GB2312" w:hint="eastAsia"/>
          <w:sz w:val="24"/>
        </w:rPr>
        <w:t>甲方在过渡期内取得的与主张和行使贷款债权有关的法律文件及服务协议应制</w:t>
      </w:r>
      <w:proofErr w:type="gramStart"/>
      <w:r>
        <w:rPr>
          <w:rFonts w:ascii="楷体_GB2312" w:eastAsia="楷体_GB2312" w:hint="eastAsia"/>
          <w:sz w:val="24"/>
        </w:rPr>
        <w:t>作成</w:t>
      </w:r>
      <w:proofErr w:type="gramEnd"/>
      <w:r>
        <w:rPr>
          <w:rFonts w:ascii="楷体_GB2312" w:eastAsia="楷体_GB2312" w:hint="eastAsia"/>
          <w:sz w:val="24"/>
        </w:rPr>
        <w:t>《贷款债权证明文件补充清单》（见附件四）在交易日一并移交乙方。</w:t>
      </w:r>
    </w:p>
    <w:p w:rsidR="006E2C1B" w:rsidRDefault="006E2C1B">
      <w:pPr>
        <w:spacing w:line="360" w:lineRule="auto"/>
        <w:ind w:firstLineChars="200" w:firstLine="482"/>
        <w:rPr>
          <w:rFonts w:ascii="黑体" w:eastAsia="黑体"/>
          <w:b/>
          <w:sz w:val="24"/>
        </w:rPr>
      </w:pPr>
      <w:r>
        <w:rPr>
          <w:rFonts w:ascii="黑体" w:eastAsia="黑体" w:hint="eastAsia"/>
          <w:b/>
          <w:sz w:val="24"/>
        </w:rPr>
        <w:t>7.4 贷款债权的交割及贷款债权证明文件的移交</w:t>
      </w:r>
    </w:p>
    <w:p w:rsidR="006E2C1B" w:rsidRDefault="006E2C1B">
      <w:pPr>
        <w:spacing w:line="360" w:lineRule="auto"/>
        <w:ind w:firstLineChars="200" w:firstLine="480"/>
        <w:rPr>
          <w:rFonts w:ascii="黑体" w:eastAsia="黑体"/>
          <w:sz w:val="24"/>
        </w:rPr>
      </w:pPr>
      <w:r>
        <w:rPr>
          <w:rFonts w:ascii="黑体" w:eastAsia="黑体" w:hint="eastAsia"/>
          <w:sz w:val="24"/>
        </w:rPr>
        <w:t>7.4.1 双方确认，在交割日，贷款债权按照交割日的现状一次性地从甲方转移至乙方。即乙方应无条件接受基准日至交割</w:t>
      </w:r>
      <w:proofErr w:type="gramStart"/>
      <w:r>
        <w:rPr>
          <w:rFonts w:ascii="黑体" w:eastAsia="黑体" w:hint="eastAsia"/>
          <w:sz w:val="24"/>
        </w:rPr>
        <w:t>日贷款</w:t>
      </w:r>
      <w:proofErr w:type="gramEnd"/>
      <w:r>
        <w:rPr>
          <w:rFonts w:ascii="黑体" w:eastAsia="黑体" w:hint="eastAsia"/>
          <w:sz w:val="24"/>
        </w:rPr>
        <w:t>债权发生的任何变化。</w:t>
      </w:r>
      <w:r>
        <w:rPr>
          <w:rFonts w:ascii="黑体" w:eastAsia="黑体" w:hint="eastAsia"/>
          <w:bCs/>
          <w:color w:val="000000"/>
          <w:sz w:val="24"/>
        </w:rPr>
        <w:t>若在过渡期内，甲方对</w:t>
      </w:r>
      <w:r>
        <w:rPr>
          <w:rFonts w:ascii="黑体" w:eastAsia="黑体" w:hint="eastAsia"/>
          <w:color w:val="000000"/>
          <w:sz w:val="24"/>
        </w:rPr>
        <w:t>贷款债权进行处置实现了现金及非现金回收的，则在交割时甲方应将回收的现金及非现金扣除已发生的处置费用后的余额（不含利息）在交割日后10个工作日内移交给乙方。</w:t>
      </w:r>
    </w:p>
    <w:p w:rsidR="006E2C1B" w:rsidRDefault="006E2C1B">
      <w:pPr>
        <w:spacing w:line="360" w:lineRule="auto"/>
        <w:ind w:firstLineChars="200" w:firstLine="480"/>
        <w:rPr>
          <w:rFonts w:ascii="黑体" w:eastAsia="黑体"/>
          <w:sz w:val="24"/>
        </w:rPr>
      </w:pPr>
      <w:r>
        <w:rPr>
          <w:rFonts w:ascii="黑体" w:eastAsia="黑体" w:hint="eastAsia"/>
          <w:sz w:val="24"/>
        </w:rPr>
        <w:lastRenderedPageBreak/>
        <w:t>7.4.2</w:t>
      </w:r>
      <w:r>
        <w:rPr>
          <w:rFonts w:ascii="黑体" w:eastAsia="黑体" w:hint="eastAsia"/>
          <w:bCs/>
          <w:sz w:val="24"/>
        </w:rPr>
        <w:t>乙方在对甲方移交的贷款债权证明文件及服务协议核对无误后，应按本协议附件</w:t>
      </w:r>
      <w:proofErr w:type="gramStart"/>
      <w:r>
        <w:rPr>
          <w:rFonts w:ascii="黑体" w:eastAsia="黑体" w:hint="eastAsia"/>
          <w:bCs/>
          <w:sz w:val="24"/>
        </w:rPr>
        <w:t>五规定</w:t>
      </w:r>
      <w:proofErr w:type="gramEnd"/>
      <w:r>
        <w:rPr>
          <w:rFonts w:ascii="黑体" w:eastAsia="黑体" w:hint="eastAsia"/>
          <w:bCs/>
          <w:sz w:val="24"/>
        </w:rPr>
        <w:t>的格式向甲方出具贷款债权证明文件及服务协议收据，确认其已收到相应的贷款债权证明文件及服务协议。</w:t>
      </w:r>
      <w:r>
        <w:rPr>
          <w:rFonts w:ascii="黑体" w:eastAsia="黑体" w:hint="eastAsia"/>
          <w:sz w:val="24"/>
        </w:rPr>
        <w:t>该收据一经签署并交付，即无条件地证明甲方在本协议项下的文件（包括但不限于贷款债权证明文件）交付义务已履行完毕。若乙方延迟签发或拒绝签发</w:t>
      </w:r>
      <w:r>
        <w:rPr>
          <w:rFonts w:ascii="黑体" w:eastAsia="黑体" w:hint="eastAsia"/>
          <w:bCs/>
          <w:sz w:val="24"/>
        </w:rPr>
        <w:t>贷款债权证明文件及服务协议收据的，甲方有权将交割日顺延至乙方</w:t>
      </w:r>
      <w:r>
        <w:rPr>
          <w:rFonts w:ascii="黑体" w:eastAsia="黑体" w:hint="eastAsia"/>
          <w:sz w:val="24"/>
        </w:rPr>
        <w:t>签发</w:t>
      </w:r>
      <w:r>
        <w:rPr>
          <w:rFonts w:ascii="黑体" w:eastAsia="黑体" w:hint="eastAsia"/>
          <w:bCs/>
          <w:sz w:val="24"/>
        </w:rPr>
        <w:t>贷款债权证明文件及服务协议收据之日，并在该日向乙方交付贷款债权证明文件及服务协议</w:t>
      </w:r>
      <w:r>
        <w:rPr>
          <w:rFonts w:ascii="黑体" w:eastAsia="黑体" w:hint="eastAsia"/>
          <w:sz w:val="24"/>
        </w:rPr>
        <w:t>。</w:t>
      </w:r>
    </w:p>
    <w:p w:rsidR="006E2C1B" w:rsidRDefault="006E2C1B">
      <w:pPr>
        <w:spacing w:line="360" w:lineRule="auto"/>
        <w:ind w:firstLineChars="200" w:firstLine="480"/>
        <w:rPr>
          <w:rFonts w:ascii="黑体" w:eastAsia="黑体"/>
          <w:bCs/>
          <w:sz w:val="24"/>
        </w:rPr>
      </w:pPr>
      <w:r>
        <w:rPr>
          <w:rFonts w:ascii="黑体" w:eastAsia="黑体" w:hint="eastAsia"/>
          <w:bCs/>
          <w:sz w:val="24"/>
        </w:rPr>
        <w:t>7.4.3 交割日后，乙方可依照法律、行政法规规定对贷款债权涉及的债务人、担保人行使债权人的一切权利，并自行承担贷款债权处置过程中可能发生的任何费用、责任、风险和损失。</w:t>
      </w:r>
    </w:p>
    <w:p w:rsidR="006E2C1B" w:rsidRDefault="006E2C1B">
      <w:pPr>
        <w:spacing w:line="360" w:lineRule="auto"/>
        <w:ind w:firstLineChars="200" w:firstLine="482"/>
        <w:rPr>
          <w:rFonts w:ascii="仿宋_GB2312" w:eastAsia="仿宋_GB2312"/>
          <w:b/>
          <w:bCs/>
          <w:sz w:val="24"/>
        </w:rPr>
      </w:pPr>
      <w:bookmarkStart w:id="1" w:name="_Ref120352100"/>
      <w:r>
        <w:rPr>
          <w:rFonts w:ascii="仿宋_GB2312" w:eastAsia="仿宋_GB2312" w:hint="eastAsia"/>
          <w:b/>
          <w:bCs/>
          <w:sz w:val="24"/>
        </w:rPr>
        <w:t>7.5 交割后的合作</w:t>
      </w:r>
      <w:bookmarkEnd w:id="1"/>
    </w:p>
    <w:p w:rsidR="006E2C1B" w:rsidRDefault="006E2C1B">
      <w:pPr>
        <w:tabs>
          <w:tab w:val="left" w:pos="1260"/>
        </w:tabs>
        <w:snapToGrid w:val="0"/>
        <w:spacing w:line="360" w:lineRule="auto"/>
        <w:ind w:right="-87" w:firstLineChars="200" w:firstLine="480"/>
        <w:rPr>
          <w:rFonts w:ascii="楷体_GB2312" w:eastAsia="楷体_GB2312"/>
          <w:sz w:val="24"/>
        </w:rPr>
      </w:pPr>
      <w:r>
        <w:rPr>
          <w:rFonts w:ascii="楷体_GB2312" w:eastAsia="楷体_GB2312" w:hint="eastAsia"/>
          <w:sz w:val="24"/>
        </w:rPr>
        <w:t>7.5.1甲乙双方应在贷款债权全部交割后，采取公告通知的方式在</w:t>
      </w:r>
      <w:r>
        <w:rPr>
          <w:rFonts w:ascii="楷体_GB2312" w:eastAsia="楷体_GB2312" w:hint="eastAsia"/>
          <w:color w:val="000000"/>
          <w:sz w:val="24"/>
        </w:rPr>
        <w:t>《山东法制报》上</w:t>
      </w:r>
      <w:r>
        <w:rPr>
          <w:rFonts w:ascii="楷体_GB2312" w:eastAsia="楷体_GB2312" w:hint="eastAsia"/>
          <w:sz w:val="24"/>
        </w:rPr>
        <w:t>发布贷款债权转让公告，将贷款债权转让给乙方的事实通知债务人、担保人，通知费用由乙方承担。</w:t>
      </w:r>
    </w:p>
    <w:p w:rsidR="006E2C1B" w:rsidRDefault="006E2C1B">
      <w:pPr>
        <w:tabs>
          <w:tab w:val="left" w:pos="1260"/>
        </w:tabs>
        <w:snapToGrid w:val="0"/>
        <w:spacing w:line="360" w:lineRule="auto"/>
        <w:ind w:right="-87" w:firstLineChars="200" w:firstLine="480"/>
        <w:rPr>
          <w:rFonts w:ascii="楷体_GB2312" w:eastAsia="楷体_GB2312"/>
          <w:sz w:val="24"/>
        </w:rPr>
      </w:pPr>
      <w:r>
        <w:rPr>
          <w:rFonts w:ascii="楷体_GB2312" w:eastAsia="楷体_GB2312" w:hint="eastAsia"/>
          <w:sz w:val="24"/>
        </w:rPr>
        <w:t>7.5.2 如受案法院或债务人否认甲方通知债务人、担保人贷款债权转让事宜效力的，甲方可在乙方的要求下，采取书面或法院认可的其他方式将贷款债权转让事项通知债务人、担保人，但因此而产生的费用由乙方负担。</w:t>
      </w:r>
    </w:p>
    <w:p w:rsidR="006E2C1B" w:rsidRDefault="006E2C1B">
      <w:pPr>
        <w:tabs>
          <w:tab w:val="left" w:pos="1260"/>
        </w:tabs>
        <w:snapToGrid w:val="0"/>
        <w:spacing w:line="360" w:lineRule="auto"/>
        <w:ind w:right="-87" w:firstLineChars="200" w:firstLine="480"/>
        <w:rPr>
          <w:rFonts w:ascii="楷体_GB2312" w:eastAsia="楷体_GB2312"/>
          <w:sz w:val="24"/>
        </w:rPr>
      </w:pPr>
      <w:r>
        <w:rPr>
          <w:rFonts w:ascii="楷体_GB2312" w:eastAsia="楷体_GB2312" w:hint="eastAsia"/>
          <w:sz w:val="24"/>
        </w:rPr>
        <w:t>乙方进一步确认，甲方的通知义务只限于进行上述适当的通知行为，无论债务人、担保人对贷款债权转让的通知是否签收和确认，不影响甲、乙双方之间就贷款债权进行转让的效力。</w:t>
      </w:r>
    </w:p>
    <w:p w:rsidR="006E2C1B" w:rsidRDefault="006E2C1B">
      <w:pPr>
        <w:tabs>
          <w:tab w:val="left" w:pos="1260"/>
        </w:tabs>
        <w:snapToGrid w:val="0"/>
        <w:spacing w:line="360" w:lineRule="auto"/>
        <w:ind w:right="-87" w:firstLineChars="200" w:firstLine="480"/>
        <w:rPr>
          <w:rFonts w:ascii="楷体_GB2312" w:eastAsia="楷体_GB2312"/>
          <w:sz w:val="24"/>
        </w:rPr>
      </w:pPr>
      <w:r>
        <w:rPr>
          <w:rFonts w:ascii="楷体_GB2312" w:eastAsia="楷体_GB2312" w:hint="eastAsia"/>
          <w:sz w:val="24"/>
        </w:rPr>
        <w:t>7.5.3 交割后，必要时甲方可应乙方要求并按照本协议附件</w:t>
      </w:r>
      <w:proofErr w:type="gramStart"/>
      <w:r>
        <w:rPr>
          <w:rFonts w:ascii="楷体_GB2312" w:eastAsia="楷体_GB2312" w:hint="eastAsia"/>
          <w:sz w:val="24"/>
        </w:rPr>
        <w:t>六规定</w:t>
      </w:r>
      <w:proofErr w:type="gramEnd"/>
      <w:r>
        <w:rPr>
          <w:rFonts w:ascii="楷体_GB2312" w:eastAsia="楷体_GB2312" w:hint="eastAsia"/>
          <w:sz w:val="24"/>
        </w:rPr>
        <w:t>的格式逐户出具《债权转让确认函》。</w:t>
      </w:r>
    </w:p>
    <w:p w:rsidR="006E2C1B" w:rsidRDefault="006E2C1B">
      <w:pPr>
        <w:spacing w:line="360" w:lineRule="auto"/>
        <w:ind w:firstLineChars="200" w:firstLine="480"/>
        <w:rPr>
          <w:rFonts w:ascii="黑体" w:eastAsia="黑体"/>
          <w:color w:val="000000"/>
          <w:sz w:val="24"/>
        </w:rPr>
      </w:pPr>
      <w:r>
        <w:rPr>
          <w:rFonts w:ascii="黑体" w:eastAsia="黑体" w:hint="eastAsia"/>
          <w:sz w:val="24"/>
        </w:rPr>
        <w:t>7.5.4 交割日后，甲方将根据相关规定，出具必要的债权转移证明文件，配合和协助乙方办理已转让的贷款债权所涉及的诉讼（含执行）主体变更手续</w:t>
      </w:r>
      <w:r>
        <w:rPr>
          <w:rFonts w:ascii="黑体" w:eastAsia="黑体" w:hint="eastAsia"/>
          <w:color w:val="000000"/>
          <w:sz w:val="24"/>
        </w:rPr>
        <w:t>，但甲方不对是否能够实现变更承担任何责任，乙方亦不得因为不能变更诉讼（含执行）主体而向甲方主张回购该项债权或要求甲方及前手债权人承担赔偿责任。</w:t>
      </w:r>
    </w:p>
    <w:p w:rsidR="006E2C1B" w:rsidRDefault="006E2C1B">
      <w:pPr>
        <w:tabs>
          <w:tab w:val="left" w:pos="1260"/>
        </w:tabs>
        <w:snapToGrid w:val="0"/>
        <w:spacing w:line="360" w:lineRule="auto"/>
        <w:ind w:right="-87" w:firstLineChars="200" w:firstLine="480"/>
        <w:rPr>
          <w:rFonts w:ascii="黑体" w:eastAsia="黑体"/>
          <w:color w:val="000000"/>
          <w:sz w:val="24"/>
        </w:rPr>
      </w:pPr>
      <w:r>
        <w:rPr>
          <w:rFonts w:ascii="黑体" w:eastAsia="黑体" w:hint="eastAsia"/>
          <w:color w:val="000000"/>
          <w:sz w:val="24"/>
        </w:rPr>
        <w:t>7.5.5 除本条另有约定外，甲方在任何时间均无须为履行本条所述协助义务承担任何费用。</w:t>
      </w:r>
    </w:p>
    <w:p w:rsidR="006E2C1B" w:rsidRDefault="006E2C1B">
      <w:pPr>
        <w:tabs>
          <w:tab w:val="left" w:pos="1260"/>
        </w:tabs>
        <w:snapToGrid w:val="0"/>
        <w:spacing w:line="360" w:lineRule="auto"/>
        <w:ind w:right="-87" w:firstLineChars="200" w:firstLine="480"/>
        <w:rPr>
          <w:rFonts w:ascii="黑体" w:eastAsia="黑体"/>
          <w:color w:val="000000"/>
          <w:sz w:val="24"/>
        </w:rPr>
      </w:pPr>
      <w:r>
        <w:rPr>
          <w:rFonts w:ascii="黑体" w:eastAsia="黑体" w:hint="eastAsia"/>
          <w:color w:val="000000"/>
          <w:sz w:val="24"/>
        </w:rPr>
        <w:t>7.6.6 乙方应当在贷款债权交割后3个月内向甲方提出上述协助义务的请求，乙方逾期未提出申请的，相关风险、责任和法律后果由乙方自行承担，且甲</w:t>
      </w:r>
      <w:r>
        <w:rPr>
          <w:rFonts w:ascii="黑体" w:eastAsia="黑体" w:hint="eastAsia"/>
          <w:color w:val="000000"/>
          <w:sz w:val="24"/>
        </w:rPr>
        <w:lastRenderedPageBreak/>
        <w:t>方有权选择不再提供协助义务。</w:t>
      </w:r>
    </w:p>
    <w:p w:rsidR="006E2C1B" w:rsidRDefault="006E2C1B">
      <w:pPr>
        <w:spacing w:line="360" w:lineRule="auto"/>
        <w:ind w:firstLineChars="200" w:firstLine="482"/>
        <w:rPr>
          <w:rFonts w:ascii="黑体" w:eastAsia="黑体"/>
          <w:b/>
          <w:bCs/>
          <w:color w:val="000000"/>
          <w:sz w:val="24"/>
        </w:rPr>
      </w:pPr>
      <w:r>
        <w:rPr>
          <w:rFonts w:ascii="黑体" w:eastAsia="黑体" w:hint="eastAsia"/>
          <w:b/>
          <w:color w:val="000000"/>
          <w:sz w:val="24"/>
        </w:rPr>
        <w:t xml:space="preserve">7.6 </w:t>
      </w:r>
      <w:r>
        <w:rPr>
          <w:rFonts w:ascii="黑体" w:eastAsia="黑体" w:hint="eastAsia"/>
          <w:b/>
          <w:bCs/>
          <w:color w:val="000000"/>
          <w:sz w:val="24"/>
        </w:rPr>
        <w:t>服务协议权利义务的转移</w:t>
      </w:r>
    </w:p>
    <w:p w:rsidR="006E2C1B" w:rsidRDefault="006E2C1B">
      <w:pPr>
        <w:spacing w:line="360" w:lineRule="auto"/>
        <w:ind w:firstLineChars="200" w:firstLine="480"/>
        <w:rPr>
          <w:rFonts w:ascii="黑体" w:eastAsia="黑体"/>
          <w:color w:val="000000"/>
          <w:sz w:val="24"/>
        </w:rPr>
      </w:pPr>
      <w:r>
        <w:rPr>
          <w:rFonts w:ascii="黑体" w:eastAsia="黑体" w:hint="eastAsia"/>
          <w:color w:val="000000"/>
          <w:sz w:val="24"/>
        </w:rPr>
        <w:t>7.6.1 对于本协议附件三所列明的甲方或其前手在基准日前以及过渡期内与相关中介机构签署的所有服务协议，乙方同意，一经交割，其将自动承继甲方在该等服务协议项下的权利和义务并接受该等服务协议条款的约束，依据该等服务协议所应支付的相关费用由乙方承担，甲方同意对乙方行使该等服务协议项下的权利及履行相应的义务提供必要的协助。</w:t>
      </w:r>
    </w:p>
    <w:p w:rsidR="006E2C1B" w:rsidRDefault="006E2C1B">
      <w:pPr>
        <w:spacing w:line="360" w:lineRule="auto"/>
        <w:ind w:firstLineChars="200" w:firstLine="480"/>
        <w:rPr>
          <w:rFonts w:ascii="黑体" w:eastAsia="黑体"/>
          <w:bCs/>
          <w:color w:val="000000"/>
          <w:sz w:val="24"/>
        </w:rPr>
      </w:pPr>
      <w:r>
        <w:rPr>
          <w:rFonts w:ascii="黑体" w:eastAsia="黑体" w:hint="eastAsia"/>
          <w:bCs/>
          <w:color w:val="000000"/>
          <w:sz w:val="24"/>
        </w:rPr>
        <w:t>7.6.2 乙方承诺，如果相关中介机构不同意甲方将其在相应服务协议中的权利义务转让给乙方，而终止服务协议并导致甲方发生费用、损失的，则乙方应赔偿甲方因此而发生的费用、损失，并</w:t>
      </w:r>
      <w:proofErr w:type="gramStart"/>
      <w:r>
        <w:rPr>
          <w:rFonts w:ascii="黑体" w:eastAsia="黑体" w:hint="eastAsia"/>
          <w:bCs/>
          <w:color w:val="000000"/>
          <w:sz w:val="24"/>
        </w:rPr>
        <w:t>承诺受</w:t>
      </w:r>
      <w:proofErr w:type="gramEnd"/>
      <w:r>
        <w:rPr>
          <w:rFonts w:ascii="黑体" w:eastAsia="黑体" w:hint="eastAsia"/>
          <w:bCs/>
          <w:color w:val="000000"/>
          <w:sz w:val="24"/>
        </w:rPr>
        <w:t>让该贷款债权后不会聘用该中介机构代理与贷款债权有关的任何事宜。</w:t>
      </w:r>
    </w:p>
    <w:p w:rsidR="006E2C1B" w:rsidRDefault="006E2C1B">
      <w:pPr>
        <w:spacing w:line="360" w:lineRule="auto"/>
        <w:ind w:firstLineChars="200" w:firstLine="480"/>
        <w:rPr>
          <w:rFonts w:ascii="仿宋_GB2312" w:eastAsia="仿宋_GB2312"/>
          <w:bCs/>
          <w:color w:val="000000"/>
          <w:sz w:val="24"/>
        </w:rPr>
      </w:pPr>
    </w:p>
    <w:p w:rsidR="006E2C1B" w:rsidRDefault="006E2C1B">
      <w:pPr>
        <w:spacing w:line="360" w:lineRule="auto"/>
        <w:ind w:firstLineChars="200" w:firstLine="482"/>
        <w:rPr>
          <w:rFonts w:ascii="仿宋_GB2312" w:eastAsia="仿宋_GB2312"/>
          <w:b/>
          <w:color w:val="000000"/>
          <w:sz w:val="24"/>
        </w:rPr>
      </w:pPr>
      <w:r>
        <w:rPr>
          <w:rFonts w:ascii="仿宋_GB2312" w:eastAsia="仿宋_GB2312" w:hint="eastAsia"/>
          <w:b/>
          <w:color w:val="000000"/>
          <w:sz w:val="24"/>
        </w:rPr>
        <w:t>第八条  过渡期贷款债权的管理</w:t>
      </w:r>
    </w:p>
    <w:p w:rsidR="006E2C1B" w:rsidRDefault="006E2C1B">
      <w:pPr>
        <w:spacing w:line="360" w:lineRule="auto"/>
        <w:ind w:firstLineChars="200" w:firstLine="480"/>
        <w:rPr>
          <w:rFonts w:ascii="楷体_GB2312" w:eastAsia="楷体_GB2312"/>
          <w:sz w:val="24"/>
        </w:rPr>
      </w:pPr>
      <w:r>
        <w:rPr>
          <w:rFonts w:ascii="楷体_GB2312" w:eastAsia="楷体_GB2312" w:hint="eastAsia"/>
          <w:sz w:val="24"/>
        </w:rPr>
        <w:t>8.1 双方确认，在交割前，相应的贷款债权仍归甲方所有，甲方有权按照本协议的约定对贷款债权进行管理和维护。在过渡期内，甲方拥有对贷款债权的自主处置权，但应按照国家相关法律、法规及国家有关主管部门关于不良贷款处置的规定处置贷款债权。</w:t>
      </w:r>
      <w:bookmarkStart w:id="2" w:name="_Ref118451937"/>
    </w:p>
    <w:p w:rsidR="006E2C1B" w:rsidRDefault="006E2C1B">
      <w:pPr>
        <w:spacing w:line="360" w:lineRule="auto"/>
        <w:ind w:firstLineChars="200" w:firstLine="480"/>
        <w:rPr>
          <w:rFonts w:ascii="楷体_GB2312" w:eastAsia="楷体_GB2312"/>
          <w:sz w:val="24"/>
        </w:rPr>
      </w:pPr>
      <w:r>
        <w:rPr>
          <w:rFonts w:ascii="楷体_GB2312" w:eastAsia="楷体_GB2312" w:hint="eastAsia"/>
          <w:sz w:val="24"/>
        </w:rPr>
        <w:t>8.2 自本协议生效日至交割日期间，乙方可就管理和处置贷款债权向甲方提出书面处置预案，甲方有权依据其自身判断决定是否执行该等预案。</w:t>
      </w:r>
    </w:p>
    <w:bookmarkEnd w:id="2"/>
    <w:p w:rsidR="006E2C1B" w:rsidRDefault="006E2C1B">
      <w:pPr>
        <w:spacing w:line="360" w:lineRule="auto"/>
        <w:ind w:firstLineChars="200" w:firstLine="482"/>
        <w:rPr>
          <w:rFonts w:ascii="仿宋_GB2312" w:eastAsia="仿宋_GB2312"/>
          <w:b/>
          <w:color w:val="000000"/>
          <w:sz w:val="24"/>
        </w:rPr>
      </w:pPr>
    </w:p>
    <w:p w:rsidR="006E2C1B" w:rsidRDefault="006E2C1B">
      <w:pPr>
        <w:tabs>
          <w:tab w:val="left" w:pos="1260"/>
        </w:tabs>
        <w:snapToGrid w:val="0"/>
        <w:spacing w:line="360" w:lineRule="auto"/>
        <w:ind w:right="-87" w:firstLineChars="200" w:firstLine="482"/>
        <w:rPr>
          <w:rFonts w:ascii="仿宋_GB2312" w:eastAsia="仿宋_GB2312"/>
          <w:b/>
          <w:color w:val="000000"/>
          <w:sz w:val="24"/>
        </w:rPr>
      </w:pPr>
      <w:r>
        <w:rPr>
          <w:rFonts w:ascii="仿宋_GB2312" w:eastAsia="仿宋_GB2312" w:hint="eastAsia"/>
          <w:b/>
          <w:color w:val="000000"/>
          <w:sz w:val="24"/>
        </w:rPr>
        <w:t>第九条  声明与保证</w:t>
      </w:r>
    </w:p>
    <w:p w:rsidR="006E2C1B" w:rsidRDefault="006E2C1B">
      <w:pPr>
        <w:tabs>
          <w:tab w:val="left" w:pos="1260"/>
        </w:tabs>
        <w:snapToGrid w:val="0"/>
        <w:spacing w:line="360" w:lineRule="auto"/>
        <w:ind w:right="-87" w:firstLineChars="200" w:firstLine="482"/>
        <w:rPr>
          <w:rFonts w:ascii="仿宋_GB2312" w:eastAsia="仿宋_GB2312"/>
          <w:b/>
          <w:sz w:val="24"/>
        </w:rPr>
      </w:pPr>
      <w:r>
        <w:rPr>
          <w:rFonts w:ascii="仿宋_GB2312" w:eastAsia="仿宋_GB2312" w:hint="eastAsia"/>
          <w:b/>
          <w:sz w:val="24"/>
        </w:rPr>
        <w:t>9.1甲方的声明和保证</w:t>
      </w:r>
    </w:p>
    <w:p w:rsidR="006E2C1B" w:rsidRDefault="006E2C1B">
      <w:pPr>
        <w:tabs>
          <w:tab w:val="left" w:pos="1260"/>
        </w:tabs>
        <w:snapToGrid w:val="0"/>
        <w:spacing w:line="360" w:lineRule="auto"/>
        <w:ind w:right="-87" w:firstLineChars="200" w:firstLine="480"/>
        <w:rPr>
          <w:rFonts w:ascii="楷体_GB2312" w:eastAsia="楷体_GB2312"/>
          <w:sz w:val="24"/>
        </w:rPr>
      </w:pPr>
      <w:r>
        <w:rPr>
          <w:rFonts w:ascii="仿宋_GB2312" w:eastAsia="仿宋_GB2312" w:hint="eastAsia"/>
          <w:sz w:val="24"/>
        </w:rPr>
        <w:t xml:space="preserve">9.1.1 </w:t>
      </w:r>
      <w:r>
        <w:rPr>
          <w:rFonts w:ascii="仿宋_GB2312" w:eastAsia="仿宋_GB2312" w:hint="eastAsia"/>
          <w:b/>
          <w:sz w:val="24"/>
        </w:rPr>
        <w:t>签约和履约资格保证</w:t>
      </w:r>
      <w:r>
        <w:rPr>
          <w:rFonts w:ascii="仿宋_GB2312" w:eastAsia="仿宋_GB2312" w:hint="eastAsia"/>
          <w:sz w:val="24"/>
        </w:rPr>
        <w:t>：</w:t>
      </w:r>
      <w:r>
        <w:rPr>
          <w:rFonts w:ascii="楷体_GB2312" w:eastAsia="楷体_GB2312" w:hint="eastAsia"/>
          <w:sz w:val="24"/>
        </w:rPr>
        <w:t>甲方保证具有签署本协议的主体资格，并已获得签署和履行本协议的相应授权或批准。</w:t>
      </w:r>
    </w:p>
    <w:p w:rsidR="006E2C1B" w:rsidRDefault="006E2C1B">
      <w:pPr>
        <w:tabs>
          <w:tab w:val="left" w:pos="1260"/>
        </w:tabs>
        <w:snapToGrid w:val="0"/>
        <w:spacing w:line="360" w:lineRule="auto"/>
        <w:ind w:right="-87" w:firstLineChars="200" w:firstLine="480"/>
        <w:rPr>
          <w:rFonts w:ascii="楷体_GB2312" w:eastAsia="楷体_GB2312"/>
          <w:sz w:val="24"/>
        </w:rPr>
      </w:pPr>
      <w:r>
        <w:rPr>
          <w:rFonts w:ascii="仿宋_GB2312" w:eastAsia="仿宋_GB2312" w:hint="eastAsia"/>
          <w:sz w:val="24"/>
        </w:rPr>
        <w:t xml:space="preserve">9.1.2 </w:t>
      </w:r>
      <w:r>
        <w:rPr>
          <w:rFonts w:ascii="仿宋_GB2312" w:eastAsia="仿宋_GB2312" w:hint="eastAsia"/>
          <w:b/>
          <w:sz w:val="24"/>
        </w:rPr>
        <w:t>诚信管理的保证</w:t>
      </w:r>
      <w:r>
        <w:rPr>
          <w:rFonts w:ascii="仿宋_GB2312" w:eastAsia="仿宋_GB2312" w:hint="eastAsia"/>
          <w:sz w:val="24"/>
        </w:rPr>
        <w:t>：</w:t>
      </w:r>
      <w:r>
        <w:rPr>
          <w:rFonts w:ascii="楷体_GB2312" w:eastAsia="楷体_GB2312" w:hint="eastAsia"/>
          <w:sz w:val="24"/>
        </w:rPr>
        <w:t>自本协议生效日至交割日期间，甲方将严格遵循国家及内部相关规定管理与处置贷款债权，除本协议第八条约定情形外，甲方不采取任何可能妨碍或限制乙方受</w:t>
      </w:r>
      <w:proofErr w:type="gramStart"/>
      <w:r>
        <w:rPr>
          <w:rFonts w:ascii="楷体_GB2312" w:eastAsia="楷体_GB2312" w:hint="eastAsia"/>
          <w:sz w:val="24"/>
        </w:rPr>
        <w:t>让贷款</w:t>
      </w:r>
      <w:proofErr w:type="gramEnd"/>
      <w:r>
        <w:rPr>
          <w:rFonts w:ascii="楷体_GB2312" w:eastAsia="楷体_GB2312" w:hint="eastAsia"/>
          <w:sz w:val="24"/>
        </w:rPr>
        <w:t>债权后权利行使的单方行动。</w:t>
      </w:r>
    </w:p>
    <w:p w:rsidR="006E2C1B" w:rsidRDefault="006E2C1B">
      <w:pPr>
        <w:tabs>
          <w:tab w:val="left" w:pos="1260"/>
        </w:tabs>
        <w:snapToGrid w:val="0"/>
        <w:spacing w:line="360" w:lineRule="auto"/>
        <w:ind w:right="-87" w:firstLineChars="200" w:firstLine="482"/>
        <w:rPr>
          <w:rFonts w:ascii="黑体" w:eastAsia="黑体"/>
          <w:b/>
          <w:sz w:val="24"/>
        </w:rPr>
      </w:pPr>
      <w:r>
        <w:rPr>
          <w:rFonts w:ascii="黑体" w:eastAsia="黑体" w:hint="eastAsia"/>
          <w:b/>
          <w:sz w:val="24"/>
        </w:rPr>
        <w:t>9.2 乙方的声明和保证</w:t>
      </w:r>
    </w:p>
    <w:p w:rsidR="006E2C1B" w:rsidRDefault="006E2C1B">
      <w:pPr>
        <w:tabs>
          <w:tab w:val="left" w:pos="1260"/>
        </w:tabs>
        <w:snapToGrid w:val="0"/>
        <w:spacing w:line="360" w:lineRule="auto"/>
        <w:ind w:right="-87" w:firstLineChars="200" w:firstLine="480"/>
        <w:rPr>
          <w:rFonts w:ascii="黑体" w:eastAsia="黑体"/>
          <w:sz w:val="24"/>
        </w:rPr>
      </w:pPr>
      <w:r>
        <w:rPr>
          <w:rFonts w:ascii="黑体" w:eastAsia="黑体" w:hint="eastAsia"/>
          <w:sz w:val="24"/>
        </w:rPr>
        <w:t xml:space="preserve">9.2.1 </w:t>
      </w:r>
      <w:r>
        <w:rPr>
          <w:rFonts w:ascii="黑体" w:eastAsia="黑体" w:hint="eastAsia"/>
          <w:b/>
          <w:sz w:val="24"/>
        </w:rPr>
        <w:t>签约和履约资格保证：</w:t>
      </w:r>
      <w:r>
        <w:rPr>
          <w:rFonts w:ascii="黑体" w:eastAsia="黑体" w:hint="eastAsia"/>
          <w:sz w:val="24"/>
        </w:rPr>
        <w:t>乙方保证具有签署本协议的主体资格，有权受</w:t>
      </w:r>
      <w:proofErr w:type="gramStart"/>
      <w:r>
        <w:rPr>
          <w:rFonts w:ascii="黑体" w:eastAsia="黑体" w:hint="eastAsia"/>
          <w:sz w:val="24"/>
        </w:rPr>
        <w:t>让贷款</w:t>
      </w:r>
      <w:proofErr w:type="gramEnd"/>
      <w:r>
        <w:rPr>
          <w:rFonts w:ascii="黑体" w:eastAsia="黑体" w:hint="eastAsia"/>
          <w:sz w:val="24"/>
        </w:rPr>
        <w:t>债权，并已获得签署和履行本协议的相应授权或批准。乙方承诺不属于最</w:t>
      </w:r>
      <w:r>
        <w:rPr>
          <w:rFonts w:ascii="黑体" w:eastAsia="黑体" w:hint="eastAsia"/>
          <w:sz w:val="24"/>
        </w:rPr>
        <w:lastRenderedPageBreak/>
        <w:t>高人民法院《关于审理涉及金融不良债权转让案件工作座谈会纪要》所规定的“国家公务员、金融监管机构工作人员、政法干警、金融资产管理公司工作人员、国有企业债务人管理人员、参与资产处置工作的律师、会计师、评估师等中介机构等关联人或者上述机构参与的非金融机构法人”等受限制的受让主体，亦不与本次“不良债权转让的金融资产管理公司工作人员、国有企业债务人或者受托资产评估机构负责人员等”存在任何直系亲属关系并不属于其他相关法律、行政法规及规范性文件中规定的不得购买或变相购买不良资产的主体，亦不属于前述主体投资、控制或享有其他权益的企业或其他实体，并进一步保证不向前述主体或其投资、控制的实体转让贷款债权。</w:t>
      </w:r>
    </w:p>
    <w:p w:rsidR="006E2C1B" w:rsidRDefault="006E2C1B">
      <w:pPr>
        <w:tabs>
          <w:tab w:val="left" w:pos="1260"/>
        </w:tabs>
        <w:snapToGrid w:val="0"/>
        <w:spacing w:line="360" w:lineRule="auto"/>
        <w:ind w:right="-87" w:firstLineChars="200" w:firstLine="480"/>
        <w:rPr>
          <w:rFonts w:ascii="黑体" w:eastAsia="黑体"/>
          <w:sz w:val="24"/>
        </w:rPr>
      </w:pPr>
      <w:r>
        <w:rPr>
          <w:rFonts w:ascii="黑体" w:eastAsia="黑体" w:hint="eastAsia"/>
          <w:sz w:val="24"/>
        </w:rPr>
        <w:t>9.2.2</w:t>
      </w:r>
      <w:r>
        <w:rPr>
          <w:rFonts w:ascii="黑体" w:eastAsia="黑体" w:hint="eastAsia"/>
          <w:b/>
          <w:sz w:val="24"/>
        </w:rPr>
        <w:t xml:space="preserve"> 非欺骗保证：</w:t>
      </w:r>
      <w:r>
        <w:rPr>
          <w:rFonts w:ascii="黑体" w:eastAsia="黑体" w:hint="eastAsia"/>
          <w:sz w:val="24"/>
        </w:rPr>
        <w:t>乙方保证其为签署、履行本协议而向甲方提供的所有证明、文件、资料和信息，均在提供资料的当日和适用/使用期内是真实、准确和完整的，不存在故意隐瞒和欺骗的情况。</w:t>
      </w:r>
    </w:p>
    <w:p w:rsidR="006E2C1B" w:rsidRDefault="006E2C1B">
      <w:pPr>
        <w:tabs>
          <w:tab w:val="left" w:pos="1260"/>
        </w:tabs>
        <w:snapToGrid w:val="0"/>
        <w:spacing w:line="360" w:lineRule="auto"/>
        <w:ind w:right="-87" w:firstLineChars="200" w:firstLine="480"/>
        <w:rPr>
          <w:rFonts w:ascii="黑体" w:eastAsia="黑体"/>
          <w:sz w:val="24"/>
        </w:rPr>
      </w:pPr>
      <w:r>
        <w:rPr>
          <w:rFonts w:ascii="黑体" w:eastAsia="黑体" w:hint="eastAsia"/>
          <w:sz w:val="24"/>
        </w:rPr>
        <w:t>9.2.3</w:t>
      </w:r>
      <w:r>
        <w:rPr>
          <w:rFonts w:ascii="黑体" w:eastAsia="黑体" w:hint="eastAsia"/>
          <w:b/>
          <w:sz w:val="24"/>
        </w:rPr>
        <w:t>审慎调查和独立判断保证</w:t>
      </w:r>
      <w:r>
        <w:rPr>
          <w:rFonts w:ascii="黑体" w:eastAsia="黑体" w:hint="eastAsia"/>
          <w:sz w:val="24"/>
        </w:rPr>
        <w:t>：乙方确认，在参与转让活动前已认真审阅了贷款债权证明文件，对贷款债权的现状进行了审慎的调查，</w:t>
      </w:r>
      <w:r>
        <w:rPr>
          <w:rFonts w:ascii="黑体" w:eastAsia="黑体" w:hint="eastAsia"/>
          <w:color w:val="000000"/>
          <w:sz w:val="24"/>
        </w:rPr>
        <w:t>并自行估计了贷款债权可能的可收回性，</w:t>
      </w:r>
      <w:r>
        <w:rPr>
          <w:rFonts w:ascii="黑体" w:eastAsia="黑体" w:hint="eastAsia"/>
          <w:sz w:val="24"/>
        </w:rPr>
        <w:t>乙方参与转让活动，即视为已经完全接受并知悉贷款债权</w:t>
      </w:r>
      <w:r>
        <w:rPr>
          <w:rFonts w:ascii="黑体" w:eastAsia="黑体" w:hint="eastAsia"/>
          <w:color w:val="000000"/>
          <w:sz w:val="24"/>
        </w:rPr>
        <w:t>存在或可能存在的所有风险或瑕疵</w:t>
      </w:r>
      <w:r>
        <w:rPr>
          <w:rFonts w:ascii="黑体" w:eastAsia="黑体" w:hint="eastAsia"/>
          <w:sz w:val="24"/>
        </w:rPr>
        <w:t>。乙方进一步确认并保证，基于贷款债权的特殊性及现状出售的性质，甲方未就本协议项下贷款债权的诉讼时效、担保效力、申请恢复执行权利、可回收性或乙方受</w:t>
      </w:r>
      <w:proofErr w:type="gramStart"/>
      <w:r>
        <w:rPr>
          <w:rFonts w:ascii="黑体" w:eastAsia="黑体" w:hint="eastAsia"/>
          <w:sz w:val="24"/>
        </w:rPr>
        <w:t>让贷款</w:t>
      </w:r>
      <w:proofErr w:type="gramEnd"/>
      <w:r>
        <w:rPr>
          <w:rFonts w:ascii="黑体" w:eastAsia="黑体" w:hint="eastAsia"/>
          <w:sz w:val="24"/>
        </w:rPr>
        <w:t>债权后的预期收益等向乙方</w:t>
      </w:r>
      <w:proofErr w:type="gramStart"/>
      <w:r>
        <w:rPr>
          <w:rFonts w:ascii="黑体" w:eastAsia="黑体" w:hint="eastAsia"/>
          <w:sz w:val="24"/>
        </w:rPr>
        <w:t>作</w:t>
      </w:r>
      <w:proofErr w:type="gramEnd"/>
      <w:r>
        <w:rPr>
          <w:rFonts w:ascii="黑体" w:eastAsia="黑体" w:hint="eastAsia"/>
          <w:sz w:val="24"/>
        </w:rPr>
        <w:t>出任何明示或暗示的声明和保证，乙方是在独立判断贷款债权法律上的有效性和商业价值后自主</w:t>
      </w:r>
      <w:proofErr w:type="gramStart"/>
      <w:r>
        <w:rPr>
          <w:rFonts w:ascii="黑体" w:eastAsia="黑体" w:hint="eastAsia"/>
          <w:sz w:val="24"/>
        </w:rPr>
        <w:t>作</w:t>
      </w:r>
      <w:proofErr w:type="gramEnd"/>
      <w:r>
        <w:rPr>
          <w:rFonts w:ascii="黑体" w:eastAsia="黑体" w:hint="eastAsia"/>
          <w:sz w:val="24"/>
        </w:rPr>
        <w:t>出报价，并独自承担因其判断失误而可能遭受的一切风险。</w:t>
      </w:r>
    </w:p>
    <w:p w:rsidR="006E2C1B" w:rsidRDefault="006E2C1B">
      <w:pPr>
        <w:tabs>
          <w:tab w:val="left" w:pos="1260"/>
        </w:tabs>
        <w:snapToGrid w:val="0"/>
        <w:spacing w:line="360" w:lineRule="auto"/>
        <w:ind w:right="-87" w:firstLineChars="200" w:firstLine="480"/>
        <w:rPr>
          <w:rFonts w:ascii="黑体" w:eastAsia="黑体"/>
          <w:sz w:val="24"/>
        </w:rPr>
      </w:pPr>
      <w:r>
        <w:rPr>
          <w:rFonts w:ascii="黑体" w:eastAsia="黑体" w:hint="eastAsia"/>
          <w:sz w:val="24"/>
        </w:rPr>
        <w:t xml:space="preserve">9.2.4 </w:t>
      </w:r>
      <w:r>
        <w:rPr>
          <w:rFonts w:ascii="黑体" w:eastAsia="黑体" w:hint="eastAsia"/>
          <w:b/>
          <w:sz w:val="24"/>
        </w:rPr>
        <w:t>乙方特别承诺</w:t>
      </w:r>
      <w:r>
        <w:rPr>
          <w:rFonts w:ascii="黑体" w:eastAsia="黑体" w:hint="eastAsia"/>
          <w:sz w:val="24"/>
        </w:rPr>
        <w:t>：</w:t>
      </w:r>
    </w:p>
    <w:p w:rsidR="006E2C1B" w:rsidRDefault="006E2C1B">
      <w:pPr>
        <w:tabs>
          <w:tab w:val="left" w:pos="1260"/>
        </w:tabs>
        <w:snapToGrid w:val="0"/>
        <w:spacing w:line="360" w:lineRule="auto"/>
        <w:ind w:rightChars="-15" w:right="-31" w:firstLineChars="200" w:firstLine="480"/>
        <w:rPr>
          <w:rFonts w:ascii="黑体" w:eastAsia="黑体" w:hAnsi="黑体"/>
          <w:sz w:val="24"/>
        </w:rPr>
      </w:pPr>
      <w:r>
        <w:rPr>
          <w:rFonts w:ascii="黑体" w:eastAsia="黑体" w:hint="eastAsia"/>
          <w:sz w:val="24"/>
        </w:rPr>
        <w:t>9.2.4.1</w:t>
      </w:r>
      <w:r>
        <w:rPr>
          <w:rFonts w:ascii="黑体" w:eastAsia="黑体" w:hAnsi="黑体" w:hint="eastAsia"/>
          <w:sz w:val="24"/>
        </w:rPr>
        <w:t>鉴于甲方在受</w:t>
      </w:r>
      <w:proofErr w:type="gramStart"/>
      <w:r>
        <w:rPr>
          <w:rFonts w:ascii="黑体" w:eastAsia="黑体" w:hAnsi="黑体" w:hint="eastAsia"/>
          <w:sz w:val="24"/>
        </w:rPr>
        <w:t>让贷款</w:t>
      </w:r>
      <w:proofErr w:type="gramEnd"/>
      <w:r>
        <w:rPr>
          <w:rFonts w:ascii="黑体" w:eastAsia="黑体" w:hAnsi="黑体" w:hint="eastAsia"/>
          <w:sz w:val="24"/>
        </w:rPr>
        <w:t>债权时，已承诺不向贷款债权的前手债权人追究任何法律责任，为此，乙方同意并保证，如果贷款债权项下存在能够追究前手债权人任何法律责任的权利，乙方承诺自交割日起自动全部放弃该等权利，乙方及其后手不以任何方式向甲方及前手债权人主张本条项下已放弃的全部权利，或要求甲方及前手债权人承担与此有关的任何法律责任。</w:t>
      </w:r>
    </w:p>
    <w:p w:rsidR="006E2C1B" w:rsidRDefault="006E2C1B">
      <w:pPr>
        <w:tabs>
          <w:tab w:val="left" w:pos="1260"/>
        </w:tabs>
        <w:snapToGrid w:val="0"/>
        <w:spacing w:line="360" w:lineRule="auto"/>
        <w:ind w:right="-87" w:firstLineChars="200" w:firstLine="480"/>
        <w:rPr>
          <w:rFonts w:ascii="黑体" w:eastAsia="黑体"/>
          <w:sz w:val="24"/>
        </w:rPr>
      </w:pPr>
      <w:r>
        <w:rPr>
          <w:rFonts w:ascii="黑体" w:eastAsia="黑体" w:hAnsi="黑体" w:hint="eastAsia"/>
          <w:sz w:val="24"/>
        </w:rPr>
        <w:t>同时，乙方承诺并保证乙方及其后手权利人放弃以任何理由对甲方及前手债权人提起诉讼的权利，买受人不能以任何理由要求甲方及前手债权人对贷款债权赎回或承担赔偿责任。</w:t>
      </w:r>
    </w:p>
    <w:p w:rsidR="006E2C1B" w:rsidRDefault="006E2C1B">
      <w:pPr>
        <w:tabs>
          <w:tab w:val="left" w:pos="1260"/>
        </w:tabs>
        <w:snapToGrid w:val="0"/>
        <w:spacing w:line="360" w:lineRule="auto"/>
        <w:ind w:right="-87" w:firstLineChars="200" w:firstLine="480"/>
        <w:rPr>
          <w:rFonts w:ascii="黑体" w:eastAsia="黑体"/>
          <w:b/>
          <w:i/>
          <w:sz w:val="24"/>
        </w:rPr>
      </w:pPr>
      <w:r>
        <w:rPr>
          <w:rFonts w:ascii="黑体" w:eastAsia="黑体" w:hint="eastAsia"/>
          <w:sz w:val="24"/>
        </w:rPr>
        <w:t>9.2.4.2 乙方同意并保证，如果贷款债权中存在能够追究中国各级政府及其</w:t>
      </w:r>
      <w:r>
        <w:rPr>
          <w:rFonts w:ascii="黑体" w:eastAsia="黑体" w:hint="eastAsia"/>
          <w:sz w:val="24"/>
        </w:rPr>
        <w:lastRenderedPageBreak/>
        <w:t>有关部门任何法律责任的权利，乙方承诺自交割日起自动全部放弃该等权利，乙方及其后手不以任何方式向中国各级政府及其有关部门追究任何法律责任，同时保证不对外披露及做出任何有损于中国外债偿还信誉的行为，或通过本协议项下交易从事洗钱等违法犯罪活动以及从事其他严重违反法律、法规及其他规范性文件的活动。</w:t>
      </w:r>
    </w:p>
    <w:p w:rsidR="006E2C1B" w:rsidRDefault="006E2C1B">
      <w:pPr>
        <w:tabs>
          <w:tab w:val="left" w:pos="1260"/>
        </w:tabs>
        <w:snapToGrid w:val="0"/>
        <w:spacing w:line="360" w:lineRule="auto"/>
        <w:ind w:right="-87" w:firstLineChars="200" w:firstLine="480"/>
        <w:rPr>
          <w:rFonts w:ascii="黑体" w:eastAsia="黑体"/>
          <w:color w:val="000000"/>
          <w:sz w:val="24"/>
        </w:rPr>
      </w:pPr>
      <w:r>
        <w:rPr>
          <w:rFonts w:ascii="黑体" w:eastAsia="黑体" w:hint="eastAsia"/>
          <w:sz w:val="24"/>
        </w:rPr>
        <w:t xml:space="preserve">9.2.4.3 </w:t>
      </w:r>
      <w:r>
        <w:rPr>
          <w:rFonts w:ascii="黑体" w:eastAsia="黑体" w:hint="eastAsia"/>
          <w:color w:val="000000"/>
          <w:sz w:val="24"/>
        </w:rPr>
        <w:t>乙方确认知悉本协议第二条所揭示的贷款债权可能存在的瑕疵和风险，乙方接受贷款债权按照交割日现状予以转让的事实，基于转让贷款债权不良资产的特性，甲方亦对贷款债权清收的困难性和</w:t>
      </w:r>
      <w:proofErr w:type="gramStart"/>
      <w:r>
        <w:rPr>
          <w:rFonts w:ascii="黑体" w:eastAsia="黑体" w:hint="eastAsia"/>
          <w:color w:val="000000"/>
          <w:sz w:val="24"/>
        </w:rPr>
        <w:t>可</w:t>
      </w:r>
      <w:proofErr w:type="gramEnd"/>
      <w:r>
        <w:rPr>
          <w:rFonts w:ascii="黑体" w:eastAsia="黑体" w:hint="eastAsia"/>
          <w:color w:val="000000"/>
          <w:sz w:val="24"/>
        </w:rPr>
        <w:t>回收性未</w:t>
      </w:r>
      <w:proofErr w:type="gramStart"/>
      <w:r>
        <w:rPr>
          <w:rFonts w:ascii="黑体" w:eastAsia="黑体" w:hint="eastAsia"/>
          <w:color w:val="000000"/>
          <w:sz w:val="24"/>
        </w:rPr>
        <w:t>作</w:t>
      </w:r>
      <w:proofErr w:type="gramEnd"/>
      <w:r>
        <w:rPr>
          <w:rFonts w:ascii="黑体" w:eastAsia="黑体" w:hint="eastAsia"/>
          <w:color w:val="000000"/>
          <w:sz w:val="24"/>
        </w:rPr>
        <w:t>出任何承诺或保证，乙方对该等事实予以确认，乙方自愿承担受让该等贷款债权后可能承受的一切风险以及由该等风险所造成的一切损失或无法实现的预期利益。本协议一经签署，乙方不可撤销地承诺其将放弃以重大误解、显失公平或其他任何理由主张变更、撤销、解除本协议或减损本协议效力的其他任何权利。</w:t>
      </w:r>
    </w:p>
    <w:p w:rsidR="006E2C1B" w:rsidRDefault="006E2C1B">
      <w:pPr>
        <w:tabs>
          <w:tab w:val="left" w:pos="1260"/>
        </w:tabs>
        <w:snapToGrid w:val="0"/>
        <w:spacing w:line="360" w:lineRule="auto"/>
        <w:ind w:right="-87" w:firstLineChars="200" w:firstLine="480"/>
        <w:rPr>
          <w:rFonts w:ascii="黑体" w:eastAsia="黑体"/>
          <w:color w:val="000000"/>
          <w:sz w:val="24"/>
        </w:rPr>
      </w:pPr>
      <w:r>
        <w:rPr>
          <w:rFonts w:ascii="黑体" w:eastAsia="黑体" w:hint="eastAsia"/>
          <w:sz w:val="24"/>
        </w:rPr>
        <w:t>9.2.4.4 除本协议第10.2款明确规定的以外，乙方保证</w:t>
      </w:r>
      <w:r>
        <w:rPr>
          <w:rFonts w:ascii="黑体" w:eastAsia="黑体" w:hint="eastAsia"/>
          <w:color w:val="000000"/>
          <w:sz w:val="24"/>
        </w:rPr>
        <w:t>不因任何原因要求甲方对贷款债权进行回购，赔偿或要求甲方及前手债权人承担责任。</w:t>
      </w:r>
    </w:p>
    <w:p w:rsidR="006E2C1B" w:rsidRDefault="006E2C1B">
      <w:pPr>
        <w:tabs>
          <w:tab w:val="left" w:pos="1260"/>
        </w:tabs>
        <w:snapToGrid w:val="0"/>
        <w:spacing w:line="360" w:lineRule="auto"/>
        <w:ind w:right="-87" w:firstLineChars="200" w:firstLine="480"/>
        <w:rPr>
          <w:rFonts w:ascii="黑体" w:eastAsia="黑体"/>
          <w:b/>
          <w:bCs/>
          <w:sz w:val="24"/>
        </w:rPr>
      </w:pPr>
      <w:r>
        <w:rPr>
          <w:rFonts w:ascii="黑体" w:eastAsia="黑体" w:hint="eastAsia"/>
          <w:bCs/>
          <w:sz w:val="24"/>
        </w:rPr>
        <w:t>9.2.5</w:t>
      </w:r>
      <w:r>
        <w:rPr>
          <w:rFonts w:ascii="黑体" w:eastAsia="黑体" w:hint="eastAsia"/>
          <w:b/>
          <w:bCs/>
          <w:sz w:val="24"/>
        </w:rPr>
        <w:t xml:space="preserve"> 乙方承诺若本协议非因甲乙双方原因而被解除或无效的，在乙方向甲方返还贷款债权（含乙方对贷款债权实现的回收）的前提下，甲方向乙方返还的金额以乙方实际支付的转让价款及按照活期银行存款利率计算到截止返还日的利息为限；乙方进一步承诺若在乙方受</w:t>
      </w:r>
      <w:proofErr w:type="gramStart"/>
      <w:r>
        <w:rPr>
          <w:rFonts w:ascii="黑体" w:eastAsia="黑体" w:hint="eastAsia"/>
          <w:b/>
          <w:bCs/>
          <w:sz w:val="24"/>
        </w:rPr>
        <w:t>让贷款</w:t>
      </w:r>
      <w:proofErr w:type="gramEnd"/>
      <w:r>
        <w:rPr>
          <w:rFonts w:ascii="黑体" w:eastAsia="黑体" w:hint="eastAsia"/>
          <w:b/>
          <w:bCs/>
          <w:sz w:val="24"/>
        </w:rPr>
        <w:t>债权后发生贷款债权超过诉讼时效、贷款债权灭失等情形的，乙方确认在返还时，甲方有权在不超过该部分贷款债权本金限额内扣减相应转让价款及利息，甲方应将扣减后的余额后向乙方返还。甲乙双方一致同意，在本协议非因双方原因而被解除或无效的情况下，不影响本款约定的有效性。</w:t>
      </w:r>
    </w:p>
    <w:p w:rsidR="006E2C1B" w:rsidRDefault="006E2C1B">
      <w:pPr>
        <w:tabs>
          <w:tab w:val="left" w:pos="1260"/>
        </w:tabs>
        <w:snapToGrid w:val="0"/>
        <w:spacing w:line="360" w:lineRule="auto"/>
        <w:ind w:right="-87" w:firstLineChars="200" w:firstLine="480"/>
        <w:rPr>
          <w:rFonts w:ascii="黑体" w:eastAsia="黑体"/>
          <w:color w:val="000000"/>
          <w:sz w:val="24"/>
        </w:rPr>
      </w:pPr>
      <w:r>
        <w:rPr>
          <w:rFonts w:ascii="黑体" w:eastAsia="黑体" w:hint="eastAsia"/>
          <w:bCs/>
          <w:sz w:val="24"/>
        </w:rPr>
        <w:t>9.2.6</w:t>
      </w:r>
      <w:r>
        <w:rPr>
          <w:rFonts w:ascii="黑体" w:eastAsia="黑体" w:hint="eastAsia"/>
          <w:b/>
          <w:bCs/>
          <w:sz w:val="24"/>
        </w:rPr>
        <w:t xml:space="preserve"> 依法行使权利保证</w:t>
      </w:r>
      <w:r>
        <w:rPr>
          <w:rFonts w:ascii="黑体" w:eastAsia="黑体" w:hint="eastAsia"/>
          <w:sz w:val="24"/>
        </w:rPr>
        <w:t>：乙方保证在贷款债权交割后，严格按照相关法律、法规、政策的规定，主张和行使贷款债权项下的任何权利，</w:t>
      </w:r>
      <w:r>
        <w:rPr>
          <w:rFonts w:ascii="黑体" w:eastAsia="黑体" w:hint="eastAsia"/>
          <w:color w:val="000000"/>
          <w:sz w:val="24"/>
        </w:rPr>
        <w:t>因乙方违法行使权利导致甲方利益受损的，乙方将赔偿甲方的全部损失以及因此所支付的费用。</w:t>
      </w:r>
    </w:p>
    <w:p w:rsidR="006E2C1B" w:rsidRDefault="006E2C1B">
      <w:pPr>
        <w:tabs>
          <w:tab w:val="left" w:pos="1260"/>
        </w:tabs>
        <w:snapToGrid w:val="0"/>
        <w:spacing w:line="360" w:lineRule="auto"/>
        <w:ind w:right="-87" w:firstLineChars="200" w:firstLine="482"/>
        <w:rPr>
          <w:rFonts w:ascii="仿宋_GB2312" w:eastAsia="仿宋_GB2312"/>
          <w:b/>
          <w:color w:val="000000"/>
          <w:sz w:val="24"/>
        </w:rPr>
      </w:pPr>
    </w:p>
    <w:p w:rsidR="006E2C1B" w:rsidRDefault="006E2C1B">
      <w:pPr>
        <w:tabs>
          <w:tab w:val="left" w:pos="1260"/>
        </w:tabs>
        <w:snapToGrid w:val="0"/>
        <w:spacing w:line="360" w:lineRule="auto"/>
        <w:ind w:right="-87" w:firstLineChars="200" w:firstLine="482"/>
        <w:rPr>
          <w:rFonts w:ascii="仿宋_GB2312" w:eastAsia="仿宋_GB2312"/>
          <w:b/>
          <w:sz w:val="24"/>
        </w:rPr>
      </w:pPr>
      <w:r>
        <w:rPr>
          <w:rFonts w:ascii="仿宋_GB2312" w:eastAsia="仿宋_GB2312" w:hint="eastAsia"/>
          <w:b/>
          <w:sz w:val="24"/>
        </w:rPr>
        <w:t>第十条  违约责任</w:t>
      </w:r>
    </w:p>
    <w:p w:rsidR="006E2C1B" w:rsidRDefault="006E2C1B">
      <w:pPr>
        <w:spacing w:line="500" w:lineRule="exact"/>
        <w:ind w:firstLineChars="200" w:firstLine="480"/>
        <w:rPr>
          <w:rFonts w:ascii="楷体_GB2312" w:eastAsia="楷体_GB2312"/>
          <w:sz w:val="24"/>
        </w:rPr>
      </w:pPr>
      <w:r>
        <w:rPr>
          <w:rFonts w:ascii="楷体_GB2312" w:eastAsia="楷体_GB2312" w:hint="eastAsia"/>
          <w:sz w:val="24"/>
        </w:rPr>
        <w:t>10.1 本协议生效后，甲、乙双方应本着诚实信用的原则，严格履行本协议约定的各项义务。任何一方当事人不履行本协议约定义务的，或者履行本协议约</w:t>
      </w:r>
      <w:r>
        <w:rPr>
          <w:rFonts w:ascii="楷体_GB2312" w:eastAsia="楷体_GB2312" w:hint="eastAsia"/>
          <w:sz w:val="24"/>
        </w:rPr>
        <w:lastRenderedPageBreak/>
        <w:t>定义务不符合约定的，视为违约，除本协议另有约定外，应向对方赔偿因此受到的直接损失和合理费用损失。</w:t>
      </w:r>
    </w:p>
    <w:p w:rsidR="006E2C1B" w:rsidRDefault="006E2C1B">
      <w:pPr>
        <w:spacing w:line="360" w:lineRule="auto"/>
        <w:ind w:firstLineChars="200" w:firstLine="482"/>
        <w:rPr>
          <w:rFonts w:ascii="黑体" w:eastAsia="黑体"/>
          <w:b/>
          <w:sz w:val="24"/>
        </w:rPr>
      </w:pPr>
      <w:r>
        <w:rPr>
          <w:rFonts w:ascii="黑体" w:eastAsia="黑体" w:hint="eastAsia"/>
          <w:b/>
          <w:sz w:val="24"/>
        </w:rPr>
        <w:t>10.2 甲方的违约责任</w:t>
      </w:r>
      <w:bookmarkStart w:id="3" w:name="_Ref119872296"/>
    </w:p>
    <w:bookmarkEnd w:id="3"/>
    <w:p w:rsidR="006E2C1B" w:rsidRDefault="006E2C1B">
      <w:pPr>
        <w:tabs>
          <w:tab w:val="left" w:pos="1260"/>
        </w:tabs>
        <w:snapToGrid w:val="0"/>
        <w:spacing w:line="360" w:lineRule="auto"/>
        <w:ind w:right="-87" w:firstLineChars="200" w:firstLine="480"/>
        <w:rPr>
          <w:rFonts w:ascii="黑体" w:eastAsia="黑体"/>
          <w:color w:val="000000"/>
          <w:sz w:val="24"/>
        </w:rPr>
      </w:pPr>
      <w:r>
        <w:rPr>
          <w:rFonts w:ascii="黑体" w:eastAsia="黑体" w:hint="eastAsia"/>
          <w:color w:val="000000"/>
          <w:sz w:val="24"/>
        </w:rPr>
        <w:t>除本协议另有约定外，甲方违反本协议9.1条义务，经乙方催告后在合理期间内未能补救或无法补救，而致使乙方在交割日后不能主张贷款债权的，甲方应按照转让价款的5%向乙方予以退还。</w:t>
      </w:r>
    </w:p>
    <w:p w:rsidR="006E2C1B" w:rsidRDefault="006E2C1B">
      <w:pPr>
        <w:tabs>
          <w:tab w:val="left" w:pos="1260"/>
        </w:tabs>
        <w:snapToGrid w:val="0"/>
        <w:spacing w:line="360" w:lineRule="auto"/>
        <w:ind w:right="-87" w:firstLineChars="200" w:firstLine="482"/>
        <w:rPr>
          <w:rFonts w:ascii="黑体" w:eastAsia="黑体"/>
          <w:b/>
          <w:sz w:val="24"/>
        </w:rPr>
      </w:pPr>
      <w:r>
        <w:rPr>
          <w:rFonts w:ascii="黑体" w:eastAsia="黑体" w:hint="eastAsia"/>
          <w:b/>
          <w:sz w:val="24"/>
        </w:rPr>
        <w:t>10.3 乙方的违约责任</w:t>
      </w:r>
      <w:bookmarkStart w:id="4" w:name="_Ref118455973"/>
    </w:p>
    <w:p w:rsidR="006E2C1B" w:rsidRDefault="006E2C1B">
      <w:pPr>
        <w:tabs>
          <w:tab w:val="left" w:pos="1260"/>
        </w:tabs>
        <w:snapToGrid w:val="0"/>
        <w:spacing w:line="360" w:lineRule="auto"/>
        <w:ind w:right="-87" w:firstLineChars="200" w:firstLine="480"/>
        <w:rPr>
          <w:rFonts w:ascii="黑体" w:eastAsia="黑体"/>
          <w:color w:val="000000"/>
          <w:sz w:val="24"/>
        </w:rPr>
      </w:pPr>
      <w:r>
        <w:rPr>
          <w:rFonts w:ascii="黑体" w:eastAsia="黑体" w:hint="eastAsia"/>
          <w:color w:val="000000"/>
          <w:sz w:val="24"/>
        </w:rPr>
        <w:t>10.3.1 乙方违反付款义务，未能按时足额支付相应款项的，甲方除扣收乙方缴纳履约保证金外，还有权选择：（a）解除协议，履约保证金不足以弥补甲方损失的，</w:t>
      </w:r>
      <w:proofErr w:type="gramStart"/>
      <w:r>
        <w:rPr>
          <w:rFonts w:ascii="黑体" w:eastAsia="黑体" w:hint="eastAsia"/>
          <w:color w:val="000000"/>
          <w:sz w:val="24"/>
        </w:rPr>
        <w:t>乙方仍</w:t>
      </w:r>
      <w:proofErr w:type="gramEnd"/>
      <w:r>
        <w:rPr>
          <w:rFonts w:ascii="黑体" w:eastAsia="黑体" w:hint="eastAsia"/>
          <w:color w:val="000000"/>
          <w:sz w:val="24"/>
        </w:rPr>
        <w:t>应承担损失赔偿责任，</w:t>
      </w:r>
      <w:r>
        <w:rPr>
          <w:rFonts w:ascii="黑体" w:eastAsia="黑体" w:hint="eastAsia"/>
          <w:sz w:val="24"/>
        </w:rPr>
        <w:t>如甲方委托中介机构将本协议项下的贷款债权再行处置的，乙方除应当支付第一次</w:t>
      </w:r>
      <w:r w:rsidR="00E10E01">
        <w:rPr>
          <w:rFonts w:ascii="黑体" w:eastAsia="黑体" w:hint="eastAsia"/>
          <w:sz w:val="24"/>
        </w:rPr>
        <w:t>拍卖</w:t>
      </w:r>
      <w:r>
        <w:rPr>
          <w:rFonts w:ascii="黑体" w:eastAsia="黑体" w:hint="eastAsia"/>
          <w:sz w:val="24"/>
        </w:rPr>
        <w:t>活动中甲、乙双方应当支付的佣金，还应当补足再行处置价款低于本协议约定转让价款的差额</w:t>
      </w:r>
      <w:r>
        <w:rPr>
          <w:rFonts w:ascii="黑体" w:eastAsia="黑体" w:hint="eastAsia"/>
          <w:color w:val="000000"/>
          <w:sz w:val="24"/>
        </w:rPr>
        <w:t>；（b）要求乙方继续履行协议，对于逾期款项，每逾期一日，乙方还应按应付未付款项的万分之五向甲方支付违约金。</w:t>
      </w:r>
    </w:p>
    <w:p w:rsidR="006E2C1B" w:rsidRDefault="006E2C1B">
      <w:pPr>
        <w:tabs>
          <w:tab w:val="left" w:pos="1260"/>
        </w:tabs>
        <w:snapToGrid w:val="0"/>
        <w:spacing w:line="360" w:lineRule="auto"/>
        <w:ind w:right="-87" w:firstLineChars="200" w:firstLine="480"/>
        <w:rPr>
          <w:rFonts w:ascii="黑体" w:eastAsia="黑体"/>
          <w:sz w:val="24"/>
        </w:rPr>
      </w:pPr>
      <w:r>
        <w:rPr>
          <w:rFonts w:ascii="黑体" w:eastAsia="黑体" w:hint="eastAsia"/>
          <w:sz w:val="24"/>
        </w:rPr>
        <w:t>10.3.2  乙方违反本协议约定的声明和保证或其它义务，甲方有权解除本协议，并扣收履约保证金，若履约保证金不足以弥补甲方损失的，乙方还应承担损失赔偿责任。</w:t>
      </w:r>
    </w:p>
    <w:bookmarkEnd w:id="4"/>
    <w:p w:rsidR="006E2C1B" w:rsidRDefault="006E2C1B">
      <w:pPr>
        <w:tabs>
          <w:tab w:val="left" w:pos="1260"/>
        </w:tabs>
        <w:snapToGrid w:val="0"/>
        <w:spacing w:line="360" w:lineRule="auto"/>
        <w:ind w:right="-87" w:firstLineChars="200" w:firstLine="482"/>
        <w:rPr>
          <w:rFonts w:ascii="仿宋_GB2312" w:eastAsia="仿宋_GB2312"/>
          <w:b/>
          <w:color w:val="000000"/>
          <w:sz w:val="24"/>
        </w:rPr>
      </w:pPr>
    </w:p>
    <w:p w:rsidR="006E2C1B" w:rsidRDefault="006E2C1B">
      <w:pPr>
        <w:tabs>
          <w:tab w:val="left" w:pos="1260"/>
        </w:tabs>
        <w:snapToGrid w:val="0"/>
        <w:spacing w:line="360" w:lineRule="auto"/>
        <w:ind w:right="-87" w:firstLineChars="200" w:firstLine="482"/>
        <w:rPr>
          <w:rFonts w:ascii="仿宋_GB2312" w:eastAsia="仿宋_GB2312"/>
          <w:b/>
          <w:sz w:val="24"/>
        </w:rPr>
      </w:pPr>
      <w:r>
        <w:rPr>
          <w:rFonts w:ascii="仿宋_GB2312" w:eastAsia="仿宋_GB2312" w:hint="eastAsia"/>
          <w:b/>
          <w:sz w:val="24"/>
        </w:rPr>
        <w:t>第十一条    保密</w:t>
      </w:r>
    </w:p>
    <w:p w:rsidR="006E2C1B" w:rsidRDefault="006E2C1B">
      <w:pPr>
        <w:spacing w:line="500" w:lineRule="exact"/>
        <w:ind w:firstLineChars="200" w:firstLine="480"/>
        <w:rPr>
          <w:rFonts w:ascii="楷体_GB2312" w:eastAsia="楷体_GB2312"/>
          <w:sz w:val="24"/>
        </w:rPr>
      </w:pPr>
      <w:r>
        <w:rPr>
          <w:rFonts w:ascii="楷体_GB2312" w:eastAsia="楷体_GB2312" w:hint="eastAsia"/>
          <w:sz w:val="24"/>
        </w:rPr>
        <w:t>本协议双方一致同意，其对本协议签署和履行过程中得到的对方的有关资料负有保密义务，非因履行本协议需要或非经对方当事人书面同意不得向任何第三方直接或间接披露；双方进一步确认，其将采取一切必要措施，以防止其任何关联公司、雇员、代理人或任何其他人员非法使用或披露任何保密信息资料。任何一方违反本条约定的保密义务，给对方造成损失的，均应承担相应的赔偿责任。</w:t>
      </w:r>
    </w:p>
    <w:p w:rsidR="006E2C1B" w:rsidRDefault="006E2C1B">
      <w:pPr>
        <w:tabs>
          <w:tab w:val="left" w:pos="1260"/>
        </w:tabs>
        <w:snapToGrid w:val="0"/>
        <w:spacing w:line="360" w:lineRule="auto"/>
        <w:ind w:right="-87" w:firstLineChars="200" w:firstLine="482"/>
        <w:rPr>
          <w:rFonts w:ascii="仿宋_GB2312" w:eastAsia="仿宋_GB2312"/>
          <w:b/>
          <w:color w:val="000000"/>
          <w:sz w:val="24"/>
        </w:rPr>
      </w:pPr>
    </w:p>
    <w:p w:rsidR="006E2C1B" w:rsidRDefault="006E2C1B">
      <w:pPr>
        <w:tabs>
          <w:tab w:val="left" w:pos="1260"/>
        </w:tabs>
        <w:snapToGrid w:val="0"/>
        <w:spacing w:line="360" w:lineRule="auto"/>
        <w:ind w:right="-87" w:firstLineChars="200" w:firstLine="482"/>
        <w:rPr>
          <w:rFonts w:eastAsia="仿宋_GB2312"/>
          <w:b/>
          <w:color w:val="000000"/>
          <w:sz w:val="24"/>
        </w:rPr>
      </w:pPr>
      <w:r>
        <w:rPr>
          <w:rFonts w:eastAsia="仿宋_GB2312" w:hint="eastAsia"/>
          <w:b/>
          <w:color w:val="000000"/>
          <w:sz w:val="24"/>
        </w:rPr>
        <w:t>第十二条</w:t>
      </w:r>
      <w:r>
        <w:rPr>
          <w:rFonts w:eastAsia="仿宋_GB2312"/>
          <w:b/>
          <w:color w:val="000000"/>
          <w:sz w:val="24"/>
        </w:rPr>
        <w:t xml:space="preserve"> </w:t>
      </w:r>
      <w:r>
        <w:rPr>
          <w:rFonts w:eastAsia="仿宋_GB2312" w:hint="eastAsia"/>
          <w:b/>
          <w:color w:val="000000"/>
          <w:sz w:val="24"/>
        </w:rPr>
        <w:t>争议解决</w:t>
      </w:r>
    </w:p>
    <w:p w:rsidR="006E2C1B" w:rsidRDefault="006E2C1B">
      <w:pPr>
        <w:spacing w:line="500" w:lineRule="exact"/>
        <w:ind w:firstLineChars="200" w:firstLine="480"/>
        <w:rPr>
          <w:rFonts w:ascii="楷体_GB2312" w:eastAsia="楷体_GB2312"/>
          <w:sz w:val="24"/>
        </w:rPr>
      </w:pPr>
      <w:r>
        <w:rPr>
          <w:rFonts w:ascii="楷体_GB2312" w:eastAsia="楷体_GB2312" w:hint="eastAsia"/>
          <w:sz w:val="24"/>
        </w:rPr>
        <w:t>双方就本协议的解释和履行发生的任何争议，应通过友好协商解决。未能通过友好协商解决的争议，双方选择向甲方住所地的人民法院提起诉讼。</w:t>
      </w:r>
    </w:p>
    <w:p w:rsidR="006E2C1B" w:rsidRDefault="006E2C1B">
      <w:pPr>
        <w:spacing w:line="360" w:lineRule="auto"/>
        <w:ind w:firstLineChars="200" w:firstLine="480"/>
        <w:rPr>
          <w:rFonts w:ascii="仿宋_GB2312" w:eastAsia="仿宋_GB2312"/>
          <w:sz w:val="24"/>
        </w:rPr>
      </w:pPr>
    </w:p>
    <w:p w:rsidR="006E2C1B" w:rsidRDefault="006E2C1B">
      <w:pPr>
        <w:tabs>
          <w:tab w:val="left" w:pos="1260"/>
        </w:tabs>
        <w:snapToGrid w:val="0"/>
        <w:spacing w:line="360" w:lineRule="auto"/>
        <w:ind w:right="-87" w:firstLineChars="200" w:firstLine="482"/>
        <w:rPr>
          <w:rFonts w:ascii="仿宋_GB2312" w:eastAsia="仿宋_GB2312"/>
          <w:b/>
          <w:sz w:val="24"/>
        </w:rPr>
      </w:pPr>
      <w:r>
        <w:rPr>
          <w:rFonts w:ascii="仿宋_GB2312" w:eastAsia="仿宋_GB2312" w:hint="eastAsia"/>
          <w:b/>
          <w:sz w:val="24"/>
        </w:rPr>
        <w:lastRenderedPageBreak/>
        <w:t>第十三条  不可抗力</w:t>
      </w:r>
    </w:p>
    <w:p w:rsidR="006E2C1B" w:rsidRDefault="006E2C1B">
      <w:pPr>
        <w:spacing w:line="500" w:lineRule="exact"/>
        <w:ind w:firstLineChars="200" w:firstLine="480"/>
        <w:rPr>
          <w:rFonts w:ascii="楷体_GB2312" w:eastAsia="楷体_GB2312"/>
          <w:sz w:val="24"/>
        </w:rPr>
      </w:pPr>
      <w:r>
        <w:rPr>
          <w:rFonts w:ascii="楷体_GB2312" w:eastAsia="楷体_GB2312" w:hint="eastAsia"/>
          <w:sz w:val="24"/>
        </w:rPr>
        <w:t>本协议所指不可抗力系指：地震、风暴、水灾、战争、暴乱等任何一方无法预见、无法控制和无法避免的情况。遭遇不可抗力的一方应在发生不可抗力事件后的10日内书面通知对方，并应尽其最大努力终止不可抗力事件或减少其影响。不可抗力事件结束后，双方应立即磋商以寻求一个公平的解决方法，并应尽所有合理努力以减轻不可抗力的影响。</w:t>
      </w:r>
    </w:p>
    <w:p w:rsidR="006E2C1B" w:rsidRDefault="006E2C1B">
      <w:pPr>
        <w:spacing w:line="360" w:lineRule="auto"/>
        <w:rPr>
          <w:rFonts w:ascii="仿宋_GB2312" w:eastAsia="仿宋_GB2312"/>
          <w:sz w:val="24"/>
        </w:rPr>
      </w:pPr>
    </w:p>
    <w:p w:rsidR="006E2C1B" w:rsidRDefault="006E2C1B">
      <w:pPr>
        <w:tabs>
          <w:tab w:val="left" w:pos="1260"/>
        </w:tabs>
        <w:snapToGrid w:val="0"/>
        <w:spacing w:line="360" w:lineRule="auto"/>
        <w:ind w:right="-87" w:firstLineChars="200" w:firstLine="482"/>
        <w:rPr>
          <w:rFonts w:ascii="仿宋_GB2312" w:eastAsia="仿宋_GB2312"/>
          <w:b/>
          <w:sz w:val="24"/>
        </w:rPr>
      </w:pPr>
      <w:r>
        <w:rPr>
          <w:rFonts w:ascii="仿宋_GB2312" w:eastAsia="仿宋_GB2312" w:hint="eastAsia"/>
          <w:b/>
          <w:sz w:val="24"/>
        </w:rPr>
        <w:t>第十四条  通知和通讯</w:t>
      </w:r>
    </w:p>
    <w:p w:rsidR="006E2C1B" w:rsidRDefault="006E2C1B">
      <w:pPr>
        <w:tabs>
          <w:tab w:val="left" w:pos="1260"/>
        </w:tabs>
        <w:snapToGrid w:val="0"/>
        <w:spacing w:line="360" w:lineRule="auto"/>
        <w:ind w:right="-87" w:firstLineChars="200" w:firstLine="482"/>
        <w:rPr>
          <w:rFonts w:eastAsia="仿宋_GB2312"/>
          <w:b/>
          <w:color w:val="000000"/>
          <w:sz w:val="24"/>
        </w:rPr>
      </w:pPr>
      <w:r>
        <w:rPr>
          <w:rFonts w:eastAsia="仿宋_GB2312"/>
          <w:b/>
          <w:color w:val="000000"/>
          <w:sz w:val="24"/>
        </w:rPr>
        <w:t xml:space="preserve">14.1 </w:t>
      </w:r>
      <w:r>
        <w:rPr>
          <w:rFonts w:eastAsia="仿宋_GB2312" w:hint="eastAsia"/>
          <w:b/>
          <w:color w:val="000000"/>
          <w:sz w:val="24"/>
        </w:rPr>
        <w:t>本协议项下双方的任何通知均应以书面形式</w:t>
      </w:r>
      <w:proofErr w:type="gramStart"/>
      <w:r>
        <w:rPr>
          <w:rFonts w:eastAsia="仿宋_GB2312" w:hint="eastAsia"/>
          <w:b/>
          <w:color w:val="000000"/>
          <w:sz w:val="24"/>
        </w:rPr>
        <w:t>作出</w:t>
      </w:r>
      <w:proofErr w:type="gramEnd"/>
      <w:r>
        <w:rPr>
          <w:rFonts w:eastAsia="仿宋_GB2312" w:hint="eastAsia"/>
          <w:b/>
          <w:color w:val="000000"/>
          <w:sz w:val="24"/>
        </w:rPr>
        <w:t>，以专人送达、挂号信件或传真方式递送。</w:t>
      </w:r>
    </w:p>
    <w:p w:rsidR="006E2C1B" w:rsidRDefault="006E2C1B">
      <w:pPr>
        <w:tabs>
          <w:tab w:val="left" w:pos="1260"/>
        </w:tabs>
        <w:snapToGrid w:val="0"/>
        <w:spacing w:line="360" w:lineRule="auto"/>
        <w:ind w:right="-87" w:firstLineChars="200" w:firstLine="482"/>
        <w:rPr>
          <w:rFonts w:eastAsia="仿宋_GB2312"/>
          <w:b/>
          <w:color w:val="000000"/>
          <w:sz w:val="24"/>
        </w:rPr>
      </w:pPr>
      <w:r>
        <w:rPr>
          <w:rFonts w:eastAsia="仿宋_GB2312"/>
          <w:b/>
          <w:color w:val="000000"/>
          <w:sz w:val="24"/>
        </w:rPr>
        <w:t>14.2</w:t>
      </w:r>
      <w:r>
        <w:rPr>
          <w:rFonts w:eastAsia="仿宋_GB2312" w:hint="eastAsia"/>
          <w:b/>
          <w:color w:val="000000"/>
          <w:sz w:val="24"/>
        </w:rPr>
        <w:t>甲方的联络方法</w:t>
      </w:r>
    </w:p>
    <w:p w:rsidR="006E2C1B" w:rsidRPr="00E631E7" w:rsidRDefault="006E2C1B">
      <w:pPr>
        <w:spacing w:line="500" w:lineRule="exact"/>
        <w:ind w:firstLineChars="200" w:firstLine="480"/>
        <w:rPr>
          <w:rFonts w:ascii="楷体_GB2312" w:eastAsia="楷体_GB2312"/>
          <w:sz w:val="24"/>
        </w:rPr>
      </w:pPr>
      <w:r w:rsidRPr="00E631E7">
        <w:rPr>
          <w:rFonts w:ascii="楷体_GB2312" w:eastAsia="楷体_GB2312" w:hint="eastAsia"/>
          <w:sz w:val="24"/>
        </w:rPr>
        <w:t>地    址：</w:t>
      </w:r>
      <w:r w:rsidR="00E631E7" w:rsidRPr="00E631E7">
        <w:rPr>
          <w:rFonts w:ascii="楷体_GB2312" w:eastAsia="楷体_GB2312" w:hint="eastAsia"/>
          <w:sz w:val="24"/>
        </w:rPr>
        <w:t>济南市经七路168号银河大厦2802室</w:t>
      </w:r>
    </w:p>
    <w:p w:rsidR="006E2C1B" w:rsidRPr="00E631E7" w:rsidRDefault="006E2C1B">
      <w:pPr>
        <w:spacing w:line="500" w:lineRule="exact"/>
        <w:ind w:firstLineChars="200" w:firstLine="480"/>
        <w:rPr>
          <w:rFonts w:ascii="楷体_GB2312" w:eastAsia="楷体_GB2312"/>
          <w:sz w:val="24"/>
        </w:rPr>
      </w:pPr>
      <w:proofErr w:type="gramStart"/>
      <w:r w:rsidRPr="00E631E7">
        <w:rPr>
          <w:rFonts w:ascii="楷体_GB2312" w:eastAsia="楷体_GB2312" w:hint="eastAsia"/>
          <w:sz w:val="24"/>
        </w:rPr>
        <w:t>邮</w:t>
      </w:r>
      <w:proofErr w:type="gramEnd"/>
      <w:r w:rsidRPr="00E631E7">
        <w:rPr>
          <w:rFonts w:ascii="楷体_GB2312" w:eastAsia="楷体_GB2312" w:hint="eastAsia"/>
          <w:sz w:val="24"/>
        </w:rPr>
        <w:t xml:space="preserve">    编：2</w:t>
      </w:r>
      <w:r w:rsidR="00E631E7" w:rsidRPr="00E631E7">
        <w:rPr>
          <w:rFonts w:ascii="楷体_GB2312" w:eastAsia="楷体_GB2312" w:hint="eastAsia"/>
          <w:sz w:val="24"/>
        </w:rPr>
        <w:t>50001</w:t>
      </w:r>
      <w:r w:rsidRPr="00E631E7">
        <w:rPr>
          <w:rFonts w:ascii="楷体_GB2312" w:eastAsia="楷体_GB2312" w:hint="eastAsia"/>
          <w:sz w:val="24"/>
        </w:rPr>
        <w:t xml:space="preserve">                        电    话：</w:t>
      </w:r>
      <w:r w:rsidR="00E631E7" w:rsidRPr="00E631E7">
        <w:rPr>
          <w:rFonts w:ascii="楷体" w:eastAsia="楷体" w:hAnsi="楷体" w:hint="eastAsia"/>
          <w:sz w:val="24"/>
        </w:rPr>
        <w:t>0531-82079610</w:t>
      </w:r>
    </w:p>
    <w:p w:rsidR="006E2C1B" w:rsidRDefault="006E2C1B">
      <w:pPr>
        <w:spacing w:line="500" w:lineRule="exact"/>
        <w:ind w:firstLineChars="200" w:firstLine="480"/>
        <w:rPr>
          <w:rFonts w:ascii="楷体_GB2312" w:eastAsia="楷体_GB2312"/>
          <w:sz w:val="24"/>
        </w:rPr>
      </w:pPr>
      <w:r w:rsidRPr="00E631E7">
        <w:rPr>
          <w:rFonts w:ascii="楷体_GB2312" w:eastAsia="楷体_GB2312" w:hint="eastAsia"/>
          <w:sz w:val="24"/>
        </w:rPr>
        <w:t>传    真：</w:t>
      </w:r>
      <w:r w:rsidR="00E631E7" w:rsidRPr="00E631E7">
        <w:rPr>
          <w:rFonts w:ascii="楷体_GB2312" w:eastAsia="楷体_GB2312" w:hint="eastAsia"/>
          <w:sz w:val="24"/>
        </w:rPr>
        <w:t>0531-82079799</w:t>
      </w:r>
      <w:r w:rsidRPr="00E631E7">
        <w:rPr>
          <w:rFonts w:ascii="楷体_GB2312" w:eastAsia="楷体_GB2312" w:hint="eastAsia"/>
          <w:sz w:val="24"/>
        </w:rPr>
        <w:t xml:space="preserve">                 联 系 人：</w:t>
      </w:r>
      <w:r w:rsidR="00E631E7" w:rsidRPr="00E631E7">
        <w:rPr>
          <w:rFonts w:ascii="楷体_GB2312" w:eastAsia="楷体_GB2312" w:hint="eastAsia"/>
          <w:sz w:val="24"/>
        </w:rPr>
        <w:t>张彦东</w:t>
      </w:r>
      <w:r>
        <w:rPr>
          <w:rFonts w:ascii="楷体_GB2312" w:eastAsia="楷体_GB2312" w:hint="eastAsia"/>
          <w:sz w:val="24"/>
        </w:rPr>
        <w:t xml:space="preserve"> </w:t>
      </w:r>
    </w:p>
    <w:p w:rsidR="006E2C1B" w:rsidRDefault="006E2C1B">
      <w:pPr>
        <w:spacing w:line="500" w:lineRule="exact"/>
        <w:ind w:firstLineChars="200" w:firstLine="480"/>
        <w:rPr>
          <w:rFonts w:ascii="楷体_GB2312" w:eastAsia="楷体_GB2312"/>
          <w:sz w:val="24"/>
        </w:rPr>
      </w:pPr>
    </w:p>
    <w:p w:rsidR="006E2C1B" w:rsidRDefault="006E2C1B">
      <w:pPr>
        <w:spacing w:line="500" w:lineRule="exact"/>
        <w:ind w:firstLineChars="200" w:firstLine="482"/>
        <w:rPr>
          <w:rFonts w:ascii="楷体_GB2312" w:eastAsia="楷体_GB2312"/>
          <w:b/>
          <w:sz w:val="24"/>
        </w:rPr>
      </w:pPr>
      <w:r>
        <w:rPr>
          <w:rFonts w:ascii="楷体_GB2312" w:eastAsia="楷体_GB2312"/>
          <w:b/>
          <w:sz w:val="24"/>
        </w:rPr>
        <w:t xml:space="preserve">14.3 </w:t>
      </w:r>
      <w:r>
        <w:rPr>
          <w:rFonts w:ascii="楷体_GB2312" w:eastAsia="楷体_GB2312" w:hint="eastAsia"/>
          <w:b/>
          <w:sz w:val="24"/>
        </w:rPr>
        <w:t>乙方的联络方法</w:t>
      </w:r>
    </w:p>
    <w:p w:rsidR="006E2C1B" w:rsidRDefault="006E2C1B">
      <w:pPr>
        <w:spacing w:line="500" w:lineRule="exact"/>
        <w:ind w:firstLineChars="200" w:firstLine="480"/>
        <w:rPr>
          <w:rFonts w:ascii="楷体_GB2312" w:eastAsia="楷体_GB2312"/>
          <w:sz w:val="24"/>
        </w:rPr>
      </w:pPr>
      <w:r>
        <w:rPr>
          <w:rFonts w:ascii="楷体_GB2312" w:eastAsia="楷体_GB2312" w:hint="eastAsia"/>
          <w:sz w:val="24"/>
        </w:rPr>
        <w:t>地    址：</w:t>
      </w:r>
      <w:r>
        <w:rPr>
          <w:rFonts w:ascii="楷体_GB2312" w:eastAsia="楷体_GB2312"/>
          <w:sz w:val="24"/>
        </w:rPr>
        <w:t xml:space="preserve"> </w:t>
      </w:r>
    </w:p>
    <w:p w:rsidR="006E2C1B" w:rsidRDefault="006E2C1B">
      <w:pPr>
        <w:spacing w:line="500" w:lineRule="exact"/>
        <w:ind w:firstLineChars="200" w:firstLine="480"/>
        <w:rPr>
          <w:rFonts w:ascii="楷体_GB2312" w:eastAsia="楷体_GB2312"/>
          <w:sz w:val="24"/>
        </w:rPr>
      </w:pPr>
      <w:r>
        <w:rPr>
          <w:rFonts w:ascii="楷体_GB2312" w:eastAsia="楷体_GB2312" w:hint="eastAsia"/>
          <w:sz w:val="24"/>
        </w:rPr>
        <w:t xml:space="preserve">电    话： </w:t>
      </w:r>
    </w:p>
    <w:p w:rsidR="006E2C1B" w:rsidRDefault="006E2C1B">
      <w:pPr>
        <w:spacing w:line="500" w:lineRule="exact"/>
        <w:ind w:firstLineChars="200" w:firstLine="480"/>
        <w:rPr>
          <w:rFonts w:ascii="楷体_GB2312" w:eastAsia="楷体_GB2312"/>
          <w:sz w:val="24"/>
        </w:rPr>
      </w:pPr>
      <w:r>
        <w:rPr>
          <w:rFonts w:ascii="楷体_GB2312" w:eastAsia="楷体_GB2312" w:hint="eastAsia"/>
          <w:sz w:val="24"/>
        </w:rPr>
        <w:t xml:space="preserve">联 系 人： </w:t>
      </w:r>
    </w:p>
    <w:p w:rsidR="00E10E01" w:rsidRPr="00E10E01" w:rsidRDefault="00E10E01" w:rsidP="00E10E01">
      <w:pPr>
        <w:spacing w:line="360" w:lineRule="auto"/>
        <w:rPr>
          <w:rFonts w:ascii="楷体_GB2312" w:eastAsia="楷体_GB2312"/>
          <w:sz w:val="24"/>
        </w:rPr>
      </w:pPr>
      <w:r w:rsidRPr="00E10E01">
        <w:rPr>
          <w:rFonts w:ascii="楷体_GB2312" w:eastAsia="楷体_GB2312" w:hint="eastAsia"/>
          <w:sz w:val="24"/>
        </w:rPr>
        <w:t>14.4  任何一方就本协议相关事宜以挂号信、传真、特快专递方式发送通知的，通知在下列日期视为送达被通知方：</w:t>
      </w:r>
    </w:p>
    <w:p w:rsidR="00E10E01" w:rsidRPr="00E10E01" w:rsidRDefault="00E10E01" w:rsidP="00E10E01">
      <w:pPr>
        <w:spacing w:line="360" w:lineRule="auto"/>
        <w:rPr>
          <w:rFonts w:ascii="楷体_GB2312" w:eastAsia="楷体_GB2312"/>
          <w:sz w:val="24"/>
        </w:rPr>
      </w:pPr>
      <w:r w:rsidRPr="00E10E01">
        <w:rPr>
          <w:rFonts w:ascii="楷体_GB2312" w:eastAsia="楷体_GB2312" w:hint="eastAsia"/>
          <w:sz w:val="24"/>
        </w:rPr>
        <w:t>14.4.1 由专人送达，通知方取得的被通知方签收单所标示的日期；</w:t>
      </w:r>
    </w:p>
    <w:p w:rsidR="00E10E01" w:rsidRPr="00E10E01" w:rsidRDefault="00E10E01" w:rsidP="00E10E01">
      <w:pPr>
        <w:spacing w:line="360" w:lineRule="auto"/>
        <w:rPr>
          <w:rFonts w:ascii="楷体_GB2312" w:eastAsia="楷体_GB2312"/>
          <w:sz w:val="24"/>
        </w:rPr>
      </w:pPr>
      <w:r w:rsidRPr="00E10E01">
        <w:rPr>
          <w:rFonts w:ascii="楷体_GB2312" w:eastAsia="楷体_GB2312" w:hint="eastAsia"/>
          <w:sz w:val="24"/>
        </w:rPr>
        <w:t>14.4.2 由挂号信邮递，发出通知一方持有的挂号信回执所示日；</w:t>
      </w:r>
    </w:p>
    <w:p w:rsidR="00E10E01" w:rsidRPr="00E10E01" w:rsidRDefault="00E10E01" w:rsidP="00E10E01">
      <w:pPr>
        <w:spacing w:line="360" w:lineRule="auto"/>
        <w:rPr>
          <w:rFonts w:ascii="楷体_GB2312" w:eastAsia="楷体_GB2312"/>
          <w:sz w:val="24"/>
        </w:rPr>
      </w:pPr>
      <w:r w:rsidRPr="00E10E01">
        <w:rPr>
          <w:rFonts w:ascii="楷体_GB2312" w:eastAsia="楷体_GB2312" w:hint="eastAsia"/>
          <w:sz w:val="24"/>
        </w:rPr>
        <w:t>14.4.3 由传真传送，收到回复码或成功发送确认条后的当日；</w:t>
      </w:r>
    </w:p>
    <w:p w:rsidR="00E10E01" w:rsidRDefault="00E10E01" w:rsidP="00E10E01">
      <w:pPr>
        <w:spacing w:line="360" w:lineRule="auto"/>
        <w:rPr>
          <w:rFonts w:ascii="楷体_GB2312" w:eastAsia="楷体_GB2312"/>
          <w:sz w:val="24"/>
        </w:rPr>
      </w:pPr>
      <w:r w:rsidRPr="00E10E01">
        <w:rPr>
          <w:rFonts w:ascii="楷体_GB2312" w:eastAsia="楷体_GB2312" w:hint="eastAsia"/>
          <w:sz w:val="24"/>
        </w:rPr>
        <w:t>14.4.4 由特快专递发送，以收件人签收日为送达日，非因不可抗力事由收件人未签收的，以寄出日后第四个工作日为送达日；</w:t>
      </w:r>
    </w:p>
    <w:p w:rsidR="006E2C1B" w:rsidRDefault="006E2C1B">
      <w:pPr>
        <w:spacing w:line="360" w:lineRule="auto"/>
        <w:rPr>
          <w:rFonts w:ascii="楷体_GB2312" w:eastAsia="楷体_GB2312"/>
          <w:sz w:val="24"/>
        </w:rPr>
      </w:pPr>
      <w:r>
        <w:rPr>
          <w:rFonts w:ascii="楷体_GB2312" w:eastAsia="楷体_GB2312" w:hint="eastAsia"/>
          <w:sz w:val="24"/>
        </w:rPr>
        <w:t>14.</w:t>
      </w:r>
      <w:r w:rsidR="00E10E01">
        <w:rPr>
          <w:rFonts w:ascii="楷体_GB2312" w:eastAsia="楷体_GB2312" w:hint="eastAsia"/>
          <w:sz w:val="24"/>
        </w:rPr>
        <w:t>5</w:t>
      </w:r>
      <w:r>
        <w:rPr>
          <w:rFonts w:ascii="楷体_GB2312" w:eastAsia="楷体_GB2312" w:hint="eastAsia"/>
          <w:sz w:val="24"/>
        </w:rPr>
        <w:t>任何一方的联络方法发生变更的，应在变更之日起10个工作日内书面通知其他方。在被通知方收到有关通知之前，被通知方根据变更前的联络方法所做出的联络和通讯应视为有效。</w:t>
      </w:r>
    </w:p>
    <w:p w:rsidR="006E2C1B" w:rsidRDefault="006E2C1B">
      <w:pPr>
        <w:spacing w:line="500" w:lineRule="exact"/>
        <w:ind w:firstLineChars="200" w:firstLine="482"/>
        <w:rPr>
          <w:rFonts w:eastAsia="仿宋_GB2312"/>
          <w:b/>
          <w:color w:val="000000"/>
          <w:sz w:val="24"/>
        </w:rPr>
      </w:pPr>
    </w:p>
    <w:p w:rsidR="006E2C1B" w:rsidRDefault="006E2C1B">
      <w:pPr>
        <w:tabs>
          <w:tab w:val="left" w:pos="1260"/>
        </w:tabs>
        <w:snapToGrid w:val="0"/>
        <w:spacing w:line="360" w:lineRule="auto"/>
        <w:ind w:right="-87" w:firstLineChars="200" w:firstLine="482"/>
        <w:rPr>
          <w:rFonts w:eastAsia="仿宋_GB2312"/>
          <w:b/>
          <w:color w:val="000000"/>
          <w:sz w:val="24"/>
        </w:rPr>
      </w:pPr>
      <w:r>
        <w:rPr>
          <w:rFonts w:eastAsia="仿宋_GB2312" w:hint="eastAsia"/>
          <w:b/>
          <w:color w:val="000000"/>
          <w:sz w:val="24"/>
        </w:rPr>
        <w:t>第十五条</w:t>
      </w:r>
      <w:r>
        <w:rPr>
          <w:rFonts w:eastAsia="仿宋_GB2312"/>
          <w:b/>
          <w:color w:val="000000"/>
          <w:sz w:val="24"/>
        </w:rPr>
        <w:t xml:space="preserve">  </w:t>
      </w:r>
      <w:r>
        <w:rPr>
          <w:rFonts w:eastAsia="仿宋_GB2312" w:hint="eastAsia"/>
          <w:b/>
          <w:color w:val="000000"/>
          <w:sz w:val="24"/>
        </w:rPr>
        <w:t>附则</w:t>
      </w:r>
    </w:p>
    <w:p w:rsidR="006E2C1B" w:rsidRDefault="006E2C1B">
      <w:pPr>
        <w:spacing w:line="500" w:lineRule="exact"/>
        <w:ind w:firstLineChars="200" w:firstLine="480"/>
        <w:rPr>
          <w:rFonts w:ascii="楷体_GB2312" w:eastAsia="楷体_GB2312"/>
          <w:sz w:val="24"/>
        </w:rPr>
      </w:pPr>
      <w:r>
        <w:rPr>
          <w:rFonts w:ascii="楷体_GB2312" w:eastAsia="楷体_GB2312" w:hint="eastAsia"/>
          <w:sz w:val="24"/>
        </w:rPr>
        <w:t>15.1  本协议签署前形成的任何文件如与本协议相冲突，以本协议为准。</w:t>
      </w:r>
    </w:p>
    <w:p w:rsidR="006E2C1B" w:rsidRDefault="006E2C1B">
      <w:pPr>
        <w:spacing w:line="500" w:lineRule="exact"/>
        <w:ind w:firstLineChars="200" w:firstLine="480"/>
        <w:rPr>
          <w:rFonts w:ascii="楷体_GB2312" w:eastAsia="楷体_GB2312"/>
          <w:sz w:val="24"/>
        </w:rPr>
      </w:pPr>
      <w:r>
        <w:rPr>
          <w:rFonts w:ascii="楷体_GB2312" w:eastAsia="楷体_GB2312" w:hint="eastAsia"/>
          <w:sz w:val="24"/>
        </w:rPr>
        <w:t>15.2  附件为本协议不可分割的组成部分，与本协议具有同等效力。</w:t>
      </w:r>
    </w:p>
    <w:p w:rsidR="006E2C1B" w:rsidRDefault="006E2C1B">
      <w:pPr>
        <w:spacing w:line="500" w:lineRule="exact"/>
        <w:ind w:firstLineChars="200" w:firstLine="480"/>
        <w:rPr>
          <w:rFonts w:ascii="楷体_GB2312" w:eastAsia="楷体_GB2312"/>
          <w:sz w:val="24"/>
        </w:rPr>
      </w:pPr>
      <w:r>
        <w:rPr>
          <w:rFonts w:ascii="楷体_GB2312" w:eastAsia="楷体_GB2312" w:hint="eastAsia"/>
          <w:sz w:val="24"/>
        </w:rPr>
        <w:t>15.3  在如下全部条件满足之日，本协议生效：</w:t>
      </w:r>
    </w:p>
    <w:p w:rsidR="006E2C1B" w:rsidRDefault="006E2C1B">
      <w:pPr>
        <w:spacing w:line="500" w:lineRule="exact"/>
        <w:ind w:firstLineChars="200" w:firstLine="480"/>
        <w:rPr>
          <w:rFonts w:ascii="楷体_GB2312" w:eastAsia="楷体_GB2312"/>
          <w:sz w:val="24"/>
        </w:rPr>
      </w:pPr>
      <w:r>
        <w:rPr>
          <w:rFonts w:ascii="楷体_GB2312" w:eastAsia="楷体_GB2312" w:hint="eastAsia"/>
          <w:sz w:val="24"/>
        </w:rPr>
        <w:t>15.3.1本协议由甲乙双方</w:t>
      </w:r>
      <w:r w:rsidR="00D65BFA">
        <w:rPr>
          <w:rFonts w:ascii="楷体_GB2312" w:eastAsia="楷体_GB2312" w:hint="eastAsia"/>
          <w:sz w:val="24"/>
        </w:rPr>
        <w:t>法定代表人或</w:t>
      </w:r>
      <w:r>
        <w:rPr>
          <w:rFonts w:ascii="楷体_GB2312" w:eastAsia="楷体_GB2312" w:hint="eastAsia"/>
          <w:sz w:val="24"/>
        </w:rPr>
        <w:t>负责人或者授权代表签字（或加盖人名章)并加盖公章；</w:t>
      </w:r>
    </w:p>
    <w:p w:rsidR="006E2C1B" w:rsidRDefault="006E2C1B">
      <w:pPr>
        <w:spacing w:line="500" w:lineRule="exact"/>
        <w:ind w:firstLineChars="200" w:firstLine="480"/>
        <w:rPr>
          <w:rFonts w:ascii="楷体_GB2312" w:eastAsia="楷体_GB2312"/>
          <w:sz w:val="24"/>
        </w:rPr>
      </w:pPr>
      <w:r>
        <w:rPr>
          <w:rFonts w:ascii="楷体_GB2312" w:eastAsia="楷体_GB2312" w:hint="eastAsia"/>
          <w:sz w:val="24"/>
        </w:rPr>
        <w:t>15.3.2 乙方按照本协议第6.2款约定支付了足额履约保证金。</w:t>
      </w:r>
    </w:p>
    <w:p w:rsidR="006E2C1B" w:rsidRDefault="006E2C1B">
      <w:pPr>
        <w:spacing w:line="500" w:lineRule="exact"/>
        <w:ind w:firstLineChars="200" w:firstLine="480"/>
        <w:rPr>
          <w:rFonts w:ascii="楷体_GB2312" w:eastAsia="楷体_GB2312"/>
          <w:sz w:val="24"/>
        </w:rPr>
      </w:pPr>
      <w:r>
        <w:rPr>
          <w:rFonts w:ascii="楷体_GB2312" w:eastAsia="楷体_GB2312" w:hint="eastAsia"/>
          <w:sz w:val="24"/>
        </w:rPr>
        <w:t>15.4  本协议双方均确认其充分知晓并理解本协议中全部条款的实质含义及其相应的法律后果，并基于此种理解，签署本协议。</w:t>
      </w:r>
    </w:p>
    <w:p w:rsidR="006E2C1B" w:rsidRDefault="006E2C1B">
      <w:pPr>
        <w:spacing w:line="500" w:lineRule="exact"/>
        <w:ind w:firstLineChars="200" w:firstLine="480"/>
        <w:rPr>
          <w:rFonts w:ascii="楷体_GB2312" w:eastAsia="楷体_GB2312"/>
          <w:sz w:val="24"/>
        </w:rPr>
      </w:pPr>
      <w:r>
        <w:rPr>
          <w:rFonts w:ascii="楷体_GB2312" w:eastAsia="楷体_GB2312" w:hint="eastAsia"/>
          <w:sz w:val="24"/>
        </w:rPr>
        <w:t>15.5  本协议采用中文订立，一式肆份，具同等法律效力，甲方持贰份，乙方持贰份。</w:t>
      </w:r>
    </w:p>
    <w:p w:rsidR="006E2C1B" w:rsidRDefault="006E2C1B">
      <w:pPr>
        <w:spacing w:line="360" w:lineRule="auto"/>
        <w:ind w:firstLineChars="200" w:firstLine="480"/>
        <w:rPr>
          <w:rFonts w:ascii="仿宋_GB2312" w:eastAsia="仿宋_GB2312"/>
          <w:sz w:val="24"/>
        </w:rPr>
      </w:pPr>
    </w:p>
    <w:p w:rsidR="006E2C1B" w:rsidRDefault="006E2C1B">
      <w:pPr>
        <w:spacing w:line="360" w:lineRule="auto"/>
        <w:ind w:firstLineChars="200" w:firstLine="482"/>
        <w:rPr>
          <w:rFonts w:ascii="仿宋_GB2312" w:eastAsia="仿宋_GB2312"/>
          <w:b/>
          <w:sz w:val="24"/>
        </w:rPr>
      </w:pPr>
      <w:r>
        <w:rPr>
          <w:rFonts w:ascii="仿宋_GB2312" w:eastAsia="仿宋_GB2312" w:hint="eastAsia"/>
          <w:b/>
          <w:sz w:val="24"/>
        </w:rPr>
        <w:t>第十六条  双方另行约定的条款</w:t>
      </w:r>
    </w:p>
    <w:p w:rsidR="006E2C1B" w:rsidRDefault="006E2C1B">
      <w:pPr>
        <w:spacing w:line="360" w:lineRule="auto"/>
        <w:ind w:firstLineChars="200" w:firstLine="480"/>
        <w:rPr>
          <w:rFonts w:ascii="楷体_GB2312" w:eastAsia="楷体_GB2312"/>
          <w:sz w:val="24"/>
        </w:rPr>
      </w:pPr>
      <w:r>
        <w:rPr>
          <w:rFonts w:ascii="楷体_GB2312" w:eastAsia="楷体_GB2312" w:hint="eastAsia"/>
          <w:sz w:val="24"/>
        </w:rPr>
        <w:t>就乙方向甲方支付的本协议项下的债权转让价款，甲方仅向乙方出具甲方制式的处置资产收回款项凭证。</w:t>
      </w:r>
    </w:p>
    <w:p w:rsidR="006E2C1B" w:rsidRDefault="006E2C1B">
      <w:pPr>
        <w:spacing w:line="360" w:lineRule="auto"/>
        <w:ind w:firstLineChars="200" w:firstLine="480"/>
        <w:rPr>
          <w:rFonts w:ascii="仿宋_GB2312" w:eastAsia="仿宋_GB2312"/>
          <w:sz w:val="24"/>
        </w:rPr>
      </w:pPr>
      <w:r>
        <w:rPr>
          <w:rFonts w:ascii="仿宋_GB2312" w:eastAsia="仿宋_GB2312" w:hint="eastAsia"/>
          <w:sz w:val="24"/>
        </w:rPr>
        <w:t>（以下</w:t>
      </w:r>
      <w:r w:rsidR="00E631E7">
        <w:rPr>
          <w:rFonts w:ascii="仿宋_GB2312" w:eastAsia="仿宋_GB2312" w:hint="eastAsia"/>
          <w:sz w:val="24"/>
        </w:rPr>
        <w:t>为签署页</w:t>
      </w:r>
      <w:r>
        <w:rPr>
          <w:rFonts w:ascii="仿宋_GB2312" w:eastAsia="仿宋_GB2312" w:hint="eastAsia"/>
          <w:sz w:val="24"/>
        </w:rPr>
        <w:t xml:space="preserve">）                                                     </w:t>
      </w:r>
    </w:p>
    <w:p w:rsidR="006E2C1B" w:rsidRDefault="006E2C1B">
      <w:pPr>
        <w:spacing w:line="380" w:lineRule="atLeast"/>
        <w:outlineLvl w:val="0"/>
        <w:rPr>
          <w:rFonts w:ascii="仿宋_GB2312" w:eastAsia="仿宋_GB2312"/>
          <w:color w:val="000000"/>
          <w:sz w:val="24"/>
        </w:rPr>
      </w:pPr>
    </w:p>
    <w:p w:rsidR="006E2C1B" w:rsidRDefault="006E2C1B">
      <w:pPr>
        <w:tabs>
          <w:tab w:val="left" w:pos="180"/>
        </w:tabs>
        <w:spacing w:line="360" w:lineRule="auto"/>
        <w:ind w:firstLineChars="200" w:firstLine="482"/>
        <w:rPr>
          <w:rFonts w:eastAsia="仿宋_GB2312"/>
          <w:b/>
          <w:color w:val="000000"/>
          <w:sz w:val="24"/>
        </w:rPr>
      </w:pPr>
      <w:r>
        <w:rPr>
          <w:rFonts w:eastAsia="仿宋_GB2312" w:hint="eastAsia"/>
          <w:b/>
          <w:color w:val="000000"/>
          <w:sz w:val="24"/>
        </w:rPr>
        <w:t>甲方（盖章）：中国长城资产管理股份有限公司山东省分公司</w:t>
      </w:r>
    </w:p>
    <w:p w:rsidR="006E2C1B" w:rsidRDefault="006E2C1B">
      <w:pPr>
        <w:tabs>
          <w:tab w:val="left" w:pos="180"/>
        </w:tabs>
        <w:spacing w:line="360" w:lineRule="auto"/>
        <w:ind w:firstLineChars="200" w:firstLine="482"/>
        <w:rPr>
          <w:rFonts w:eastAsia="仿宋_GB2312"/>
          <w:b/>
          <w:color w:val="000000"/>
          <w:sz w:val="24"/>
        </w:rPr>
      </w:pPr>
      <w:r>
        <w:rPr>
          <w:rFonts w:eastAsia="仿宋_GB2312" w:hint="eastAsia"/>
          <w:b/>
          <w:color w:val="000000"/>
          <w:sz w:val="24"/>
        </w:rPr>
        <w:t>负</w:t>
      </w:r>
      <w:r>
        <w:rPr>
          <w:rFonts w:eastAsia="仿宋_GB2312"/>
          <w:b/>
          <w:color w:val="000000"/>
          <w:sz w:val="24"/>
        </w:rPr>
        <w:t xml:space="preserve"> </w:t>
      </w:r>
      <w:r>
        <w:rPr>
          <w:rFonts w:eastAsia="仿宋_GB2312" w:hint="eastAsia"/>
          <w:b/>
          <w:color w:val="000000"/>
          <w:sz w:val="24"/>
        </w:rPr>
        <w:t>责</w:t>
      </w:r>
      <w:r>
        <w:rPr>
          <w:rFonts w:eastAsia="仿宋_GB2312"/>
          <w:b/>
          <w:color w:val="000000"/>
          <w:sz w:val="24"/>
        </w:rPr>
        <w:t xml:space="preserve"> </w:t>
      </w:r>
      <w:r>
        <w:rPr>
          <w:rFonts w:eastAsia="仿宋_GB2312" w:hint="eastAsia"/>
          <w:b/>
          <w:color w:val="000000"/>
          <w:sz w:val="24"/>
        </w:rPr>
        <w:t>人</w:t>
      </w:r>
      <w:r>
        <w:rPr>
          <w:rFonts w:eastAsia="仿宋_GB2312"/>
          <w:b/>
          <w:color w:val="000000"/>
          <w:sz w:val="24"/>
        </w:rPr>
        <w:t xml:space="preserve"> </w:t>
      </w:r>
      <w:r>
        <w:rPr>
          <w:rFonts w:eastAsia="仿宋_GB2312" w:hint="eastAsia"/>
          <w:b/>
          <w:color w:val="000000"/>
          <w:sz w:val="24"/>
        </w:rPr>
        <w:t>或</w:t>
      </w:r>
    </w:p>
    <w:p w:rsidR="006E2C1B" w:rsidRDefault="006E2C1B">
      <w:pPr>
        <w:tabs>
          <w:tab w:val="left" w:pos="180"/>
        </w:tabs>
        <w:spacing w:line="360" w:lineRule="auto"/>
        <w:ind w:firstLineChars="200" w:firstLine="482"/>
        <w:rPr>
          <w:rFonts w:eastAsia="仿宋_GB2312"/>
          <w:b/>
          <w:color w:val="000000"/>
          <w:sz w:val="24"/>
        </w:rPr>
      </w:pPr>
      <w:r>
        <w:rPr>
          <w:rFonts w:eastAsia="仿宋_GB2312" w:hint="eastAsia"/>
          <w:b/>
          <w:color w:val="000000"/>
          <w:sz w:val="24"/>
        </w:rPr>
        <w:t>授权代表签字</w:t>
      </w:r>
      <w:r>
        <w:rPr>
          <w:rFonts w:eastAsia="仿宋_GB2312" w:hint="eastAsia"/>
          <w:b/>
          <w:color w:val="000000"/>
          <w:sz w:val="24"/>
        </w:rPr>
        <w:t>(</w:t>
      </w:r>
      <w:r>
        <w:rPr>
          <w:rFonts w:eastAsia="仿宋_GB2312" w:hint="eastAsia"/>
          <w:b/>
          <w:color w:val="000000"/>
          <w:sz w:val="24"/>
        </w:rPr>
        <w:t>或加盖名章</w:t>
      </w:r>
      <w:r>
        <w:rPr>
          <w:rFonts w:eastAsia="仿宋_GB2312" w:hint="eastAsia"/>
          <w:b/>
          <w:color w:val="000000"/>
          <w:sz w:val="24"/>
        </w:rPr>
        <w:t>)</w:t>
      </w:r>
      <w:r>
        <w:rPr>
          <w:rFonts w:eastAsia="仿宋_GB2312" w:hint="eastAsia"/>
          <w:b/>
          <w:color w:val="000000"/>
          <w:sz w:val="24"/>
        </w:rPr>
        <w:t>：</w:t>
      </w:r>
    </w:p>
    <w:p w:rsidR="006E2C1B" w:rsidRDefault="006E2C1B">
      <w:pPr>
        <w:tabs>
          <w:tab w:val="left" w:pos="180"/>
        </w:tabs>
        <w:spacing w:line="360" w:lineRule="auto"/>
        <w:ind w:firstLineChars="200" w:firstLine="480"/>
        <w:rPr>
          <w:rFonts w:eastAsia="仿宋_GB2312"/>
          <w:color w:val="000000"/>
          <w:sz w:val="24"/>
        </w:rPr>
      </w:pPr>
    </w:p>
    <w:p w:rsidR="006E2C1B" w:rsidRDefault="006E2C1B">
      <w:pPr>
        <w:tabs>
          <w:tab w:val="left" w:pos="180"/>
        </w:tabs>
        <w:spacing w:line="360" w:lineRule="auto"/>
        <w:ind w:firstLineChars="200" w:firstLine="480"/>
        <w:rPr>
          <w:rFonts w:eastAsia="仿宋_GB2312"/>
          <w:color w:val="000000"/>
          <w:sz w:val="24"/>
        </w:rPr>
      </w:pPr>
    </w:p>
    <w:p w:rsidR="006E2C1B" w:rsidRDefault="006E2C1B">
      <w:pPr>
        <w:tabs>
          <w:tab w:val="left" w:pos="180"/>
        </w:tabs>
        <w:spacing w:line="360" w:lineRule="auto"/>
        <w:ind w:firstLineChars="200" w:firstLine="482"/>
        <w:rPr>
          <w:rFonts w:eastAsia="仿宋_GB2312"/>
          <w:b/>
          <w:bCs/>
          <w:sz w:val="24"/>
        </w:rPr>
      </w:pPr>
      <w:r>
        <w:rPr>
          <w:rFonts w:eastAsia="仿宋_GB2312" w:hint="eastAsia"/>
          <w:b/>
          <w:color w:val="000000"/>
          <w:sz w:val="24"/>
        </w:rPr>
        <w:t>乙方：</w:t>
      </w:r>
      <w:r>
        <w:rPr>
          <w:rFonts w:eastAsia="仿宋_GB2312" w:hint="eastAsia"/>
          <w:b/>
          <w:bCs/>
          <w:sz w:val="24"/>
        </w:rPr>
        <w:t xml:space="preserve"> </w:t>
      </w:r>
    </w:p>
    <w:p w:rsidR="006E2C1B" w:rsidRDefault="006E2C1B">
      <w:pPr>
        <w:tabs>
          <w:tab w:val="left" w:pos="180"/>
        </w:tabs>
        <w:spacing w:line="360" w:lineRule="auto"/>
        <w:ind w:firstLineChars="200" w:firstLine="482"/>
        <w:rPr>
          <w:rFonts w:eastAsia="仿宋_GB2312"/>
          <w:b/>
          <w:color w:val="000000"/>
          <w:sz w:val="24"/>
        </w:rPr>
      </w:pPr>
      <w:r>
        <w:rPr>
          <w:rFonts w:eastAsia="仿宋_GB2312" w:hint="eastAsia"/>
          <w:b/>
          <w:color w:val="000000"/>
          <w:sz w:val="24"/>
        </w:rPr>
        <w:t>法定代表人</w:t>
      </w:r>
      <w:r>
        <w:rPr>
          <w:rFonts w:eastAsia="仿宋_GB2312"/>
          <w:b/>
          <w:color w:val="000000"/>
          <w:sz w:val="24"/>
        </w:rPr>
        <w:t xml:space="preserve"> </w:t>
      </w:r>
      <w:r>
        <w:rPr>
          <w:rFonts w:eastAsia="仿宋_GB2312" w:hint="eastAsia"/>
          <w:b/>
          <w:color w:val="000000"/>
          <w:sz w:val="24"/>
        </w:rPr>
        <w:t>或</w:t>
      </w:r>
    </w:p>
    <w:p w:rsidR="006E2C1B" w:rsidRDefault="006E2C1B">
      <w:pPr>
        <w:tabs>
          <w:tab w:val="left" w:pos="180"/>
        </w:tabs>
        <w:spacing w:line="360" w:lineRule="auto"/>
        <w:ind w:firstLineChars="200" w:firstLine="482"/>
        <w:rPr>
          <w:rFonts w:eastAsia="仿宋_GB2312"/>
          <w:b/>
          <w:color w:val="000000"/>
          <w:sz w:val="24"/>
        </w:rPr>
      </w:pPr>
      <w:r>
        <w:rPr>
          <w:rFonts w:eastAsia="仿宋_GB2312" w:hint="eastAsia"/>
          <w:b/>
          <w:color w:val="000000"/>
          <w:sz w:val="24"/>
        </w:rPr>
        <w:t>授权代表签字</w:t>
      </w:r>
      <w:r>
        <w:rPr>
          <w:rFonts w:eastAsia="仿宋_GB2312" w:hint="eastAsia"/>
          <w:b/>
          <w:color w:val="000000"/>
          <w:sz w:val="24"/>
        </w:rPr>
        <w:t>(</w:t>
      </w:r>
      <w:r>
        <w:rPr>
          <w:rFonts w:eastAsia="仿宋_GB2312" w:hint="eastAsia"/>
          <w:b/>
          <w:color w:val="000000"/>
          <w:sz w:val="24"/>
        </w:rPr>
        <w:t>或加盖名章</w:t>
      </w:r>
      <w:r>
        <w:rPr>
          <w:rFonts w:eastAsia="仿宋_GB2312" w:hint="eastAsia"/>
          <w:b/>
          <w:color w:val="000000"/>
          <w:sz w:val="24"/>
        </w:rPr>
        <w:t>)</w:t>
      </w:r>
    </w:p>
    <w:p w:rsidR="006E2C1B" w:rsidRDefault="006E2C1B">
      <w:pPr>
        <w:spacing w:line="380" w:lineRule="atLeast"/>
        <w:jc w:val="center"/>
        <w:outlineLvl w:val="0"/>
        <w:rPr>
          <w:rFonts w:ascii="仿宋_GB2312" w:eastAsia="仿宋_GB2312"/>
          <w:b/>
          <w:color w:val="000000"/>
          <w:sz w:val="30"/>
          <w:szCs w:val="30"/>
        </w:rPr>
      </w:pPr>
    </w:p>
    <w:p w:rsidR="006E2C1B" w:rsidRDefault="006E2C1B">
      <w:pPr>
        <w:spacing w:line="380" w:lineRule="atLeast"/>
        <w:jc w:val="center"/>
        <w:outlineLvl w:val="0"/>
        <w:rPr>
          <w:rFonts w:ascii="仿宋_GB2312" w:eastAsia="仿宋_GB2312"/>
          <w:b/>
          <w:color w:val="000000"/>
          <w:sz w:val="30"/>
          <w:szCs w:val="30"/>
        </w:rPr>
      </w:pPr>
    </w:p>
    <w:p w:rsidR="006E2C1B" w:rsidRDefault="006E2C1B">
      <w:pPr>
        <w:spacing w:line="380" w:lineRule="atLeast"/>
        <w:jc w:val="center"/>
        <w:outlineLvl w:val="0"/>
        <w:rPr>
          <w:rFonts w:ascii="仿宋_GB2312" w:eastAsia="仿宋_GB2312"/>
          <w:b/>
          <w:color w:val="000000"/>
          <w:sz w:val="30"/>
          <w:szCs w:val="30"/>
        </w:rPr>
      </w:pPr>
      <w:r>
        <w:rPr>
          <w:rFonts w:ascii="仿宋_GB2312" w:eastAsia="仿宋_GB2312" w:hint="eastAsia"/>
          <w:b/>
          <w:color w:val="000000"/>
          <w:sz w:val="30"/>
          <w:szCs w:val="30"/>
        </w:rPr>
        <w:lastRenderedPageBreak/>
        <w:t>债权转让协议</w:t>
      </w:r>
    </w:p>
    <w:p w:rsidR="006E2C1B" w:rsidRDefault="006E2C1B">
      <w:pPr>
        <w:spacing w:line="380" w:lineRule="atLeast"/>
        <w:jc w:val="center"/>
        <w:outlineLvl w:val="0"/>
        <w:rPr>
          <w:rFonts w:ascii="仿宋_GB2312" w:eastAsia="仿宋_GB2312"/>
          <w:b/>
          <w:color w:val="000000"/>
          <w:sz w:val="30"/>
          <w:szCs w:val="30"/>
        </w:rPr>
      </w:pPr>
      <w:r>
        <w:rPr>
          <w:rFonts w:ascii="仿宋_GB2312" w:eastAsia="仿宋_GB2312" w:hint="eastAsia"/>
          <w:b/>
          <w:color w:val="000000"/>
          <w:sz w:val="30"/>
          <w:szCs w:val="30"/>
        </w:rPr>
        <w:t>附件清单</w:t>
      </w:r>
    </w:p>
    <w:p w:rsidR="006E2C1B" w:rsidRDefault="006E2C1B">
      <w:pPr>
        <w:spacing w:line="380" w:lineRule="atLeast"/>
        <w:jc w:val="center"/>
        <w:outlineLvl w:val="0"/>
        <w:rPr>
          <w:rFonts w:ascii="仿宋_GB2312" w:eastAsia="仿宋_GB2312"/>
          <w:b/>
          <w:color w:val="000000"/>
          <w:sz w:val="30"/>
          <w:szCs w:val="30"/>
        </w:rPr>
      </w:pPr>
    </w:p>
    <w:p w:rsidR="006E2C1B" w:rsidRDefault="006E2C1B">
      <w:pPr>
        <w:tabs>
          <w:tab w:val="left" w:pos="8280"/>
        </w:tabs>
        <w:snapToGrid w:val="0"/>
        <w:spacing w:line="380" w:lineRule="atLeast"/>
        <w:ind w:left="1446" w:right="-154"/>
        <w:rPr>
          <w:rFonts w:ascii="仿宋_GB2312" w:eastAsia="仿宋_GB2312"/>
          <w:b/>
          <w:color w:val="000000"/>
          <w:sz w:val="24"/>
        </w:rPr>
      </w:pPr>
      <w:r>
        <w:rPr>
          <w:rFonts w:ascii="仿宋_GB2312" w:eastAsia="仿宋_GB2312" w:hint="eastAsia"/>
          <w:b/>
          <w:color w:val="000000"/>
          <w:sz w:val="24"/>
        </w:rPr>
        <w:t>附件一：贷款债权明细表</w:t>
      </w:r>
    </w:p>
    <w:p w:rsidR="006E2C1B" w:rsidRDefault="006E2C1B">
      <w:pPr>
        <w:tabs>
          <w:tab w:val="left" w:pos="8280"/>
        </w:tabs>
        <w:snapToGrid w:val="0"/>
        <w:spacing w:line="380" w:lineRule="atLeast"/>
        <w:ind w:right="-154" w:firstLineChars="600" w:firstLine="1446"/>
        <w:rPr>
          <w:rFonts w:ascii="仿宋_GB2312" w:eastAsia="仿宋_GB2312"/>
          <w:b/>
          <w:color w:val="000000"/>
          <w:sz w:val="24"/>
        </w:rPr>
      </w:pPr>
      <w:r>
        <w:rPr>
          <w:rFonts w:ascii="仿宋_GB2312" w:eastAsia="仿宋_GB2312" w:hint="eastAsia"/>
          <w:b/>
          <w:color w:val="000000"/>
          <w:sz w:val="24"/>
        </w:rPr>
        <w:t>附件二：贷款债权证明文件清单</w:t>
      </w:r>
    </w:p>
    <w:p w:rsidR="006E2C1B" w:rsidRDefault="006E2C1B">
      <w:pPr>
        <w:tabs>
          <w:tab w:val="left" w:pos="8280"/>
        </w:tabs>
        <w:snapToGrid w:val="0"/>
        <w:spacing w:line="380" w:lineRule="atLeast"/>
        <w:ind w:right="-154" w:firstLineChars="600" w:firstLine="1446"/>
        <w:rPr>
          <w:rFonts w:ascii="仿宋_GB2312" w:eastAsia="仿宋_GB2312"/>
          <w:b/>
          <w:color w:val="000000"/>
          <w:sz w:val="24"/>
        </w:rPr>
      </w:pPr>
      <w:r>
        <w:rPr>
          <w:rFonts w:ascii="仿宋_GB2312" w:eastAsia="仿宋_GB2312" w:hint="eastAsia"/>
          <w:b/>
          <w:color w:val="000000"/>
          <w:sz w:val="24"/>
        </w:rPr>
        <w:t>附件三：服务协议清单</w:t>
      </w:r>
    </w:p>
    <w:p w:rsidR="006E2C1B" w:rsidRDefault="006E2C1B">
      <w:pPr>
        <w:tabs>
          <w:tab w:val="left" w:pos="8280"/>
        </w:tabs>
        <w:snapToGrid w:val="0"/>
        <w:spacing w:line="380" w:lineRule="atLeast"/>
        <w:ind w:right="-154" w:firstLineChars="600" w:firstLine="1446"/>
        <w:rPr>
          <w:rFonts w:ascii="仿宋_GB2312" w:eastAsia="仿宋_GB2312"/>
          <w:b/>
          <w:color w:val="000000"/>
          <w:sz w:val="24"/>
        </w:rPr>
      </w:pPr>
      <w:r>
        <w:rPr>
          <w:rFonts w:ascii="仿宋_GB2312" w:eastAsia="仿宋_GB2312" w:hint="eastAsia"/>
          <w:b/>
          <w:color w:val="000000"/>
          <w:sz w:val="24"/>
        </w:rPr>
        <w:t>附件四：</w:t>
      </w:r>
      <w:r>
        <w:rPr>
          <w:rFonts w:eastAsia="仿宋_GB2312" w:hint="eastAsia"/>
          <w:b/>
          <w:sz w:val="24"/>
        </w:rPr>
        <w:t>贷款债权证明文件补充清单</w:t>
      </w:r>
    </w:p>
    <w:p w:rsidR="006E2C1B" w:rsidRDefault="006E2C1B">
      <w:pPr>
        <w:tabs>
          <w:tab w:val="left" w:pos="8280"/>
        </w:tabs>
        <w:snapToGrid w:val="0"/>
        <w:spacing w:line="380" w:lineRule="atLeast"/>
        <w:ind w:right="-154" w:firstLineChars="600" w:firstLine="1446"/>
        <w:rPr>
          <w:rFonts w:ascii="仿宋_GB2312" w:eastAsia="仿宋_GB2312"/>
          <w:b/>
          <w:sz w:val="24"/>
        </w:rPr>
      </w:pPr>
      <w:r>
        <w:rPr>
          <w:rFonts w:ascii="仿宋_GB2312" w:eastAsia="仿宋_GB2312" w:hint="eastAsia"/>
          <w:b/>
          <w:sz w:val="24"/>
        </w:rPr>
        <w:t>附件五：贷款债权证明文件及服务协议收据</w:t>
      </w:r>
    </w:p>
    <w:p w:rsidR="006E2C1B" w:rsidRDefault="006E2C1B">
      <w:pPr>
        <w:tabs>
          <w:tab w:val="left" w:pos="8280"/>
        </w:tabs>
        <w:snapToGrid w:val="0"/>
        <w:spacing w:line="380" w:lineRule="atLeast"/>
        <w:ind w:right="-154" w:firstLineChars="600" w:firstLine="1446"/>
        <w:rPr>
          <w:rFonts w:ascii="仿宋_GB2312" w:eastAsia="仿宋_GB2312"/>
          <w:b/>
          <w:sz w:val="24"/>
        </w:rPr>
      </w:pPr>
      <w:r>
        <w:rPr>
          <w:rFonts w:ascii="仿宋_GB2312" w:eastAsia="仿宋_GB2312" w:hint="eastAsia"/>
          <w:b/>
          <w:sz w:val="24"/>
        </w:rPr>
        <w:t>附件六：债权转让确认函</w:t>
      </w:r>
    </w:p>
    <w:p w:rsidR="006E2C1B" w:rsidRDefault="006E2C1B">
      <w:pPr>
        <w:tabs>
          <w:tab w:val="left" w:pos="8280"/>
        </w:tabs>
        <w:snapToGrid w:val="0"/>
        <w:spacing w:line="380" w:lineRule="atLeast"/>
        <w:ind w:right="-154" w:firstLineChars="600" w:firstLine="1446"/>
        <w:rPr>
          <w:rFonts w:ascii="仿宋_GB2312" w:eastAsia="仿宋_GB2312"/>
          <w:b/>
          <w:sz w:val="24"/>
        </w:rPr>
      </w:pPr>
      <w:r>
        <w:rPr>
          <w:rFonts w:ascii="仿宋_GB2312" w:eastAsia="仿宋_GB2312" w:hint="eastAsia"/>
          <w:b/>
          <w:sz w:val="24"/>
        </w:rPr>
        <w:t>附件七：协议条款说明记录单</w:t>
      </w:r>
    </w:p>
    <w:p w:rsidR="006E2C1B" w:rsidRDefault="006E2C1B">
      <w:pPr>
        <w:tabs>
          <w:tab w:val="left" w:pos="8280"/>
        </w:tabs>
        <w:snapToGrid w:val="0"/>
        <w:spacing w:line="380" w:lineRule="atLeast"/>
        <w:ind w:right="-154" w:firstLineChars="600" w:firstLine="1446"/>
        <w:rPr>
          <w:rFonts w:ascii="仿宋_GB2312" w:eastAsia="仿宋_GB2312"/>
          <w:b/>
          <w:sz w:val="24"/>
        </w:rPr>
      </w:pPr>
    </w:p>
    <w:p w:rsidR="006E2C1B" w:rsidRDefault="006E2C1B">
      <w:pPr>
        <w:tabs>
          <w:tab w:val="left" w:pos="8280"/>
        </w:tabs>
        <w:snapToGrid w:val="0"/>
        <w:spacing w:line="380" w:lineRule="atLeast"/>
        <w:ind w:left="1441" w:right="-154"/>
        <w:rPr>
          <w:rFonts w:ascii="仿宋_GB2312" w:eastAsia="仿宋_GB2312"/>
          <w:b/>
          <w:color w:val="000000"/>
          <w:sz w:val="24"/>
        </w:rPr>
      </w:pPr>
    </w:p>
    <w:p w:rsidR="006E2C1B" w:rsidRDefault="006E2C1B">
      <w:pPr>
        <w:widowControl/>
        <w:spacing w:beforeAutospacing="1" w:afterAutospacing="1"/>
        <w:jc w:val="left"/>
        <w:rPr>
          <w:rFonts w:ascii="仿宋_GB2312" w:eastAsia="仿宋_GB2312"/>
          <w:color w:val="000000"/>
        </w:rPr>
        <w:sectPr w:rsidR="006E2C1B">
          <w:footerReference w:type="default" r:id="rId6"/>
          <w:pgSz w:w="11906" w:h="16838"/>
          <w:pgMar w:top="1440" w:right="1800" w:bottom="1440" w:left="1800" w:header="851" w:footer="992" w:gutter="0"/>
          <w:cols w:space="720"/>
          <w:docGrid w:type="lines" w:linePitch="312"/>
        </w:sectPr>
      </w:pPr>
    </w:p>
    <w:p w:rsidR="006E2C1B" w:rsidRDefault="006E2C1B">
      <w:pPr>
        <w:pStyle w:val="1"/>
        <w:keepNext w:val="0"/>
        <w:ind w:left="0" w:firstLine="0"/>
        <w:jc w:val="center"/>
        <w:rPr>
          <w:rFonts w:ascii="仿宋_GB2312" w:eastAsia="仿宋_GB2312"/>
          <w:sz w:val="24"/>
        </w:rPr>
      </w:pPr>
      <w:r>
        <w:rPr>
          <w:rFonts w:ascii="仿宋_GB2312" w:eastAsia="仿宋_GB2312" w:hint="eastAsia"/>
          <w:sz w:val="24"/>
        </w:rPr>
        <w:lastRenderedPageBreak/>
        <w:t>附件一：贷款债权明细表</w:t>
      </w:r>
    </w:p>
    <w:p w:rsidR="00E631E7" w:rsidRDefault="00E631E7" w:rsidP="0002099E">
      <w:pPr>
        <w:ind w:right="480"/>
        <w:rPr>
          <w:rFonts w:eastAsia="仿宋_GB2312"/>
        </w:rPr>
      </w:pPr>
    </w:p>
    <w:tbl>
      <w:tblPr>
        <w:tblW w:w="8359" w:type="dxa"/>
        <w:tblInd w:w="113" w:type="dxa"/>
        <w:tblLayout w:type="fixed"/>
        <w:tblLook w:val="04A0" w:firstRow="1" w:lastRow="0" w:firstColumn="1" w:lastColumn="0" w:noHBand="0" w:noVBand="1"/>
      </w:tblPr>
      <w:tblGrid>
        <w:gridCol w:w="1817"/>
        <w:gridCol w:w="2122"/>
        <w:gridCol w:w="850"/>
        <w:gridCol w:w="2010"/>
        <w:gridCol w:w="1560"/>
      </w:tblGrid>
      <w:tr w:rsidR="00E631E7" w:rsidTr="00E065DD">
        <w:trPr>
          <w:trHeight w:val="522"/>
        </w:trPr>
        <w:tc>
          <w:tcPr>
            <w:tcW w:w="1817" w:type="dxa"/>
            <w:tcBorders>
              <w:top w:val="single" w:sz="4" w:space="0" w:color="auto"/>
              <w:left w:val="single" w:sz="4" w:space="0" w:color="auto"/>
              <w:bottom w:val="single" w:sz="4" w:space="0" w:color="auto"/>
              <w:right w:val="single" w:sz="4" w:space="0" w:color="auto"/>
            </w:tcBorders>
            <w:vAlign w:val="center"/>
            <w:hideMark/>
          </w:tcPr>
          <w:p w:rsidR="00E631E7" w:rsidRDefault="0002099E" w:rsidP="00E065DD">
            <w:pPr>
              <w:widowControl/>
              <w:jc w:val="center"/>
              <w:rPr>
                <w:rFonts w:ascii="宋体" w:hAnsi="宋体" w:cs="宋体"/>
                <w:color w:val="000000"/>
                <w:kern w:val="0"/>
                <w:sz w:val="18"/>
                <w:szCs w:val="18"/>
              </w:rPr>
            </w:pPr>
            <w:r>
              <w:rPr>
                <w:rFonts w:ascii="宋体" w:hAnsi="宋体" w:cs="宋体" w:hint="eastAsia"/>
                <w:color w:val="000000"/>
                <w:kern w:val="0"/>
                <w:sz w:val="18"/>
                <w:szCs w:val="18"/>
              </w:rPr>
              <w:t>借款企业</w:t>
            </w:r>
            <w:r w:rsidR="00E631E7">
              <w:rPr>
                <w:rFonts w:ascii="宋体" w:hAnsi="宋体" w:cs="宋体" w:hint="eastAsia"/>
                <w:color w:val="000000"/>
                <w:kern w:val="0"/>
                <w:sz w:val="18"/>
                <w:szCs w:val="18"/>
              </w:rPr>
              <w:t>名称</w:t>
            </w:r>
          </w:p>
        </w:tc>
        <w:tc>
          <w:tcPr>
            <w:tcW w:w="2122" w:type="dxa"/>
            <w:tcBorders>
              <w:top w:val="single" w:sz="4" w:space="0" w:color="auto"/>
              <w:left w:val="nil"/>
              <w:bottom w:val="single" w:sz="4" w:space="0" w:color="auto"/>
              <w:right w:val="single" w:sz="4" w:space="0" w:color="auto"/>
            </w:tcBorders>
            <w:vAlign w:val="center"/>
            <w:hideMark/>
          </w:tcPr>
          <w:p w:rsidR="00E631E7" w:rsidRDefault="00E631E7" w:rsidP="00E065DD">
            <w:pPr>
              <w:widowControl/>
              <w:jc w:val="center"/>
              <w:rPr>
                <w:rFonts w:ascii="宋体" w:hAnsi="宋体" w:cs="宋体"/>
                <w:color w:val="000000"/>
                <w:kern w:val="0"/>
                <w:sz w:val="18"/>
                <w:szCs w:val="18"/>
              </w:rPr>
            </w:pPr>
            <w:r>
              <w:rPr>
                <w:rFonts w:ascii="宋体" w:hAnsi="宋体" w:cs="宋体" w:hint="eastAsia"/>
                <w:color w:val="000000"/>
                <w:kern w:val="0"/>
                <w:sz w:val="18"/>
                <w:szCs w:val="18"/>
              </w:rPr>
              <w:t>担保人名称</w:t>
            </w:r>
          </w:p>
        </w:tc>
        <w:tc>
          <w:tcPr>
            <w:tcW w:w="850" w:type="dxa"/>
            <w:tcBorders>
              <w:top w:val="single" w:sz="4" w:space="0" w:color="auto"/>
              <w:left w:val="nil"/>
              <w:bottom w:val="single" w:sz="4" w:space="0" w:color="auto"/>
              <w:right w:val="single" w:sz="4" w:space="0" w:color="auto"/>
            </w:tcBorders>
            <w:vAlign w:val="center"/>
            <w:hideMark/>
          </w:tcPr>
          <w:p w:rsidR="00E631E7" w:rsidRDefault="00E631E7" w:rsidP="00E065DD">
            <w:pPr>
              <w:widowControl/>
              <w:jc w:val="center"/>
              <w:rPr>
                <w:rFonts w:ascii="宋体" w:hAnsi="宋体" w:cs="宋体"/>
                <w:color w:val="000000"/>
                <w:kern w:val="0"/>
                <w:sz w:val="18"/>
                <w:szCs w:val="18"/>
              </w:rPr>
            </w:pPr>
            <w:r>
              <w:rPr>
                <w:rFonts w:ascii="宋体" w:hAnsi="宋体" w:cs="宋体" w:hint="eastAsia"/>
                <w:color w:val="000000"/>
                <w:kern w:val="0"/>
                <w:sz w:val="18"/>
                <w:szCs w:val="18"/>
              </w:rPr>
              <w:t>币种</w:t>
            </w:r>
          </w:p>
        </w:tc>
        <w:tc>
          <w:tcPr>
            <w:tcW w:w="2010" w:type="dxa"/>
            <w:tcBorders>
              <w:top w:val="single" w:sz="4" w:space="0" w:color="auto"/>
              <w:left w:val="nil"/>
              <w:bottom w:val="single" w:sz="4" w:space="0" w:color="auto"/>
              <w:right w:val="single" w:sz="4" w:space="0" w:color="auto"/>
            </w:tcBorders>
            <w:noWrap/>
            <w:vAlign w:val="bottom"/>
            <w:hideMark/>
          </w:tcPr>
          <w:p w:rsidR="00E631E7" w:rsidRDefault="00E065DD" w:rsidP="00E065DD">
            <w:pPr>
              <w:widowControl/>
              <w:rPr>
                <w:rFonts w:ascii="宋体" w:hAnsi="宋体" w:cs="宋体"/>
                <w:color w:val="000000"/>
                <w:kern w:val="0"/>
                <w:sz w:val="18"/>
                <w:szCs w:val="18"/>
              </w:rPr>
            </w:pPr>
            <w:r>
              <w:rPr>
                <w:rFonts w:ascii="宋体" w:hAnsi="宋体" w:cs="宋体" w:hint="eastAsia"/>
                <w:color w:val="000000"/>
                <w:kern w:val="0"/>
                <w:sz w:val="18"/>
                <w:szCs w:val="18"/>
              </w:rPr>
              <w:t>基准日</w:t>
            </w:r>
            <w:r w:rsidR="00E631E7">
              <w:rPr>
                <w:rFonts w:ascii="宋体" w:hAnsi="宋体" w:cs="宋体" w:hint="eastAsia"/>
                <w:color w:val="000000"/>
                <w:kern w:val="0"/>
                <w:sz w:val="18"/>
                <w:szCs w:val="18"/>
              </w:rPr>
              <w:t>账面本金余额（人民币元）</w:t>
            </w:r>
          </w:p>
        </w:tc>
        <w:tc>
          <w:tcPr>
            <w:tcW w:w="1560" w:type="dxa"/>
            <w:tcBorders>
              <w:top w:val="single" w:sz="4" w:space="0" w:color="auto"/>
              <w:left w:val="nil"/>
              <w:bottom w:val="single" w:sz="4" w:space="0" w:color="auto"/>
              <w:right w:val="single" w:sz="4" w:space="0" w:color="auto"/>
            </w:tcBorders>
            <w:noWrap/>
            <w:vAlign w:val="bottom"/>
            <w:hideMark/>
          </w:tcPr>
          <w:p w:rsidR="00E631E7" w:rsidRDefault="00E065DD" w:rsidP="00E065DD">
            <w:pPr>
              <w:widowControl/>
              <w:rPr>
                <w:rFonts w:ascii="宋体" w:hAnsi="宋体" w:cs="宋体"/>
                <w:color w:val="000000"/>
                <w:kern w:val="0"/>
                <w:sz w:val="18"/>
                <w:szCs w:val="18"/>
              </w:rPr>
            </w:pPr>
            <w:r>
              <w:rPr>
                <w:rFonts w:ascii="宋体" w:hAnsi="宋体" w:cs="宋体" w:hint="eastAsia"/>
                <w:color w:val="000000"/>
                <w:kern w:val="0"/>
                <w:sz w:val="18"/>
                <w:szCs w:val="18"/>
              </w:rPr>
              <w:t>基准日</w:t>
            </w:r>
            <w:r w:rsidR="00E631E7">
              <w:rPr>
                <w:rFonts w:ascii="宋体" w:hAnsi="宋体" w:cs="宋体" w:hint="eastAsia"/>
                <w:color w:val="000000"/>
                <w:kern w:val="0"/>
                <w:sz w:val="18"/>
                <w:szCs w:val="18"/>
              </w:rPr>
              <w:t>账面利息（人民币元）</w:t>
            </w:r>
          </w:p>
        </w:tc>
      </w:tr>
      <w:tr w:rsidR="00E631E7" w:rsidTr="00E065DD">
        <w:trPr>
          <w:trHeight w:val="1223"/>
        </w:trPr>
        <w:tc>
          <w:tcPr>
            <w:tcW w:w="1817" w:type="dxa"/>
            <w:tcBorders>
              <w:top w:val="nil"/>
              <w:left w:val="single" w:sz="4" w:space="0" w:color="auto"/>
              <w:bottom w:val="single" w:sz="4" w:space="0" w:color="auto"/>
              <w:right w:val="single" w:sz="4" w:space="0" w:color="auto"/>
            </w:tcBorders>
            <w:vAlign w:val="center"/>
            <w:hideMark/>
          </w:tcPr>
          <w:p w:rsidR="00E631E7" w:rsidRDefault="00E631E7" w:rsidP="00E065DD">
            <w:pPr>
              <w:widowControl/>
              <w:jc w:val="left"/>
              <w:rPr>
                <w:rFonts w:ascii="宋体" w:hAnsi="宋体" w:cs="宋体"/>
                <w:color w:val="000000"/>
                <w:kern w:val="0"/>
                <w:sz w:val="18"/>
                <w:szCs w:val="18"/>
              </w:rPr>
            </w:pPr>
            <w:r>
              <w:rPr>
                <w:rFonts w:ascii="宋体" w:hAnsi="宋体" w:cs="宋体" w:hint="eastAsia"/>
                <w:color w:val="000000"/>
                <w:kern w:val="0"/>
                <w:sz w:val="18"/>
                <w:szCs w:val="18"/>
              </w:rPr>
              <w:t>邹平县恒兴农业科技有限公司</w:t>
            </w:r>
          </w:p>
        </w:tc>
        <w:tc>
          <w:tcPr>
            <w:tcW w:w="2122" w:type="dxa"/>
            <w:tcBorders>
              <w:top w:val="nil"/>
              <w:left w:val="nil"/>
              <w:bottom w:val="single" w:sz="4" w:space="0" w:color="auto"/>
              <w:right w:val="single" w:sz="4" w:space="0" w:color="auto"/>
            </w:tcBorders>
            <w:vAlign w:val="center"/>
            <w:hideMark/>
          </w:tcPr>
          <w:p w:rsidR="00E631E7" w:rsidRDefault="00E631E7" w:rsidP="00E065DD">
            <w:pPr>
              <w:rPr>
                <w:rFonts w:ascii="宋体" w:hAnsi="宋体" w:cs="宋体"/>
                <w:color w:val="000000"/>
                <w:kern w:val="0"/>
                <w:sz w:val="18"/>
                <w:szCs w:val="18"/>
              </w:rPr>
            </w:pPr>
            <w:r>
              <w:rPr>
                <w:rFonts w:ascii="宋体" w:hAnsi="宋体" w:cs="宋体" w:hint="eastAsia"/>
                <w:color w:val="000000"/>
                <w:kern w:val="0"/>
                <w:sz w:val="18"/>
                <w:szCs w:val="18"/>
              </w:rPr>
              <w:t>邹平县恒兴农业科技有限公司棉花生产设备抵押担保400万元；山东金星科技发展有限公司、张红梅、孙凡汝提供连带责任保证</w:t>
            </w:r>
          </w:p>
        </w:tc>
        <w:tc>
          <w:tcPr>
            <w:tcW w:w="850" w:type="dxa"/>
            <w:tcBorders>
              <w:top w:val="nil"/>
              <w:left w:val="nil"/>
              <w:bottom w:val="single" w:sz="4" w:space="0" w:color="auto"/>
              <w:right w:val="single" w:sz="4" w:space="0" w:color="auto"/>
            </w:tcBorders>
            <w:vAlign w:val="center"/>
            <w:hideMark/>
          </w:tcPr>
          <w:p w:rsidR="00E631E7" w:rsidRDefault="00E631E7">
            <w:pPr>
              <w:widowControl/>
              <w:jc w:val="center"/>
              <w:rPr>
                <w:rFonts w:ascii="宋体" w:hAnsi="宋体" w:cs="宋体"/>
                <w:color w:val="000000"/>
                <w:kern w:val="0"/>
                <w:sz w:val="18"/>
                <w:szCs w:val="18"/>
              </w:rPr>
            </w:pPr>
            <w:r>
              <w:rPr>
                <w:rFonts w:ascii="宋体" w:hAnsi="宋体" w:cs="宋体" w:hint="eastAsia"/>
                <w:color w:val="000000"/>
                <w:kern w:val="0"/>
                <w:sz w:val="18"/>
                <w:szCs w:val="18"/>
              </w:rPr>
              <w:t>人民币</w:t>
            </w:r>
          </w:p>
        </w:tc>
        <w:tc>
          <w:tcPr>
            <w:tcW w:w="2010" w:type="dxa"/>
            <w:tcBorders>
              <w:top w:val="nil"/>
              <w:left w:val="nil"/>
              <w:bottom w:val="single" w:sz="4" w:space="0" w:color="auto"/>
              <w:right w:val="single" w:sz="4" w:space="0" w:color="auto"/>
            </w:tcBorders>
            <w:noWrap/>
            <w:vAlign w:val="center"/>
            <w:hideMark/>
          </w:tcPr>
          <w:p w:rsidR="00E631E7" w:rsidRDefault="00E631E7">
            <w:pPr>
              <w:jc w:val="center"/>
              <w:rPr>
                <w:rFonts w:ascii="宋体" w:hAnsi="宋体" w:cs="宋体"/>
                <w:color w:val="000000"/>
                <w:kern w:val="0"/>
                <w:sz w:val="18"/>
                <w:szCs w:val="18"/>
              </w:rPr>
            </w:pPr>
            <w:r>
              <w:rPr>
                <w:rFonts w:ascii="宋体" w:hAnsi="宋体" w:cs="宋体" w:hint="eastAsia"/>
                <w:color w:val="000000"/>
                <w:kern w:val="0"/>
                <w:sz w:val="18"/>
                <w:szCs w:val="18"/>
              </w:rPr>
              <w:t>25,994,018.06</w:t>
            </w:r>
          </w:p>
        </w:tc>
        <w:tc>
          <w:tcPr>
            <w:tcW w:w="1560" w:type="dxa"/>
            <w:tcBorders>
              <w:top w:val="nil"/>
              <w:left w:val="nil"/>
              <w:bottom w:val="single" w:sz="4" w:space="0" w:color="auto"/>
              <w:right w:val="single" w:sz="4" w:space="0" w:color="auto"/>
            </w:tcBorders>
            <w:noWrap/>
            <w:vAlign w:val="center"/>
            <w:hideMark/>
          </w:tcPr>
          <w:p w:rsidR="00E631E7" w:rsidRDefault="00E631E7">
            <w:pPr>
              <w:jc w:val="center"/>
              <w:rPr>
                <w:rFonts w:ascii="宋体" w:hAnsi="宋体" w:cs="宋体"/>
                <w:color w:val="000000"/>
                <w:kern w:val="0"/>
                <w:sz w:val="18"/>
                <w:szCs w:val="18"/>
              </w:rPr>
            </w:pPr>
            <w:r>
              <w:rPr>
                <w:rFonts w:ascii="宋体" w:hAnsi="宋体" w:cs="宋体" w:hint="eastAsia"/>
                <w:color w:val="000000"/>
                <w:kern w:val="0"/>
                <w:sz w:val="18"/>
                <w:szCs w:val="18"/>
              </w:rPr>
              <w:t>16,459,447.67</w:t>
            </w:r>
          </w:p>
        </w:tc>
      </w:tr>
      <w:tr w:rsidR="00E631E7" w:rsidTr="00E065DD">
        <w:trPr>
          <w:trHeight w:val="522"/>
        </w:trPr>
        <w:tc>
          <w:tcPr>
            <w:tcW w:w="1817" w:type="dxa"/>
            <w:tcBorders>
              <w:top w:val="single" w:sz="4" w:space="0" w:color="auto"/>
              <w:left w:val="single" w:sz="4" w:space="0" w:color="auto"/>
              <w:bottom w:val="single" w:sz="4" w:space="0" w:color="auto"/>
              <w:right w:val="single" w:sz="4" w:space="0" w:color="auto"/>
            </w:tcBorders>
            <w:vAlign w:val="bottom"/>
            <w:hideMark/>
          </w:tcPr>
          <w:p w:rsidR="00E631E7" w:rsidRDefault="00E631E7">
            <w:pPr>
              <w:widowControl/>
              <w:jc w:val="center"/>
              <w:rPr>
                <w:rFonts w:ascii="宋体" w:hAnsi="宋体" w:cs="宋体"/>
                <w:color w:val="000000"/>
                <w:kern w:val="0"/>
                <w:sz w:val="18"/>
                <w:szCs w:val="18"/>
              </w:rPr>
            </w:pPr>
            <w:r>
              <w:rPr>
                <w:rFonts w:ascii="宋体" w:hAnsi="宋体" w:cs="宋体" w:hint="eastAsia"/>
                <w:color w:val="000000"/>
                <w:kern w:val="0"/>
                <w:sz w:val="18"/>
                <w:szCs w:val="18"/>
              </w:rPr>
              <w:t>合计</w:t>
            </w:r>
          </w:p>
        </w:tc>
        <w:tc>
          <w:tcPr>
            <w:tcW w:w="2122" w:type="dxa"/>
            <w:tcBorders>
              <w:top w:val="single" w:sz="4" w:space="0" w:color="auto"/>
              <w:left w:val="nil"/>
              <w:bottom w:val="single" w:sz="4" w:space="0" w:color="auto"/>
              <w:right w:val="single" w:sz="4" w:space="0" w:color="auto"/>
            </w:tcBorders>
            <w:vAlign w:val="bottom"/>
          </w:tcPr>
          <w:p w:rsidR="00E631E7" w:rsidRDefault="00E631E7">
            <w:pPr>
              <w:widowControl/>
              <w:jc w:val="center"/>
              <w:rPr>
                <w:rFonts w:ascii="宋体" w:hAnsi="宋体" w:cs="宋体"/>
                <w:color w:val="000000"/>
                <w:kern w:val="0"/>
                <w:sz w:val="18"/>
                <w:szCs w:val="18"/>
              </w:rPr>
            </w:pPr>
          </w:p>
        </w:tc>
        <w:tc>
          <w:tcPr>
            <w:tcW w:w="850" w:type="dxa"/>
            <w:tcBorders>
              <w:top w:val="single" w:sz="4" w:space="0" w:color="auto"/>
              <w:left w:val="nil"/>
              <w:bottom w:val="single" w:sz="4" w:space="0" w:color="auto"/>
              <w:right w:val="single" w:sz="4" w:space="0" w:color="auto"/>
            </w:tcBorders>
            <w:vAlign w:val="bottom"/>
          </w:tcPr>
          <w:p w:rsidR="00E631E7" w:rsidRDefault="00E631E7">
            <w:pPr>
              <w:widowControl/>
              <w:jc w:val="center"/>
              <w:rPr>
                <w:rFonts w:ascii="宋体" w:hAnsi="宋体" w:cs="宋体"/>
                <w:color w:val="000000"/>
                <w:kern w:val="0"/>
                <w:sz w:val="18"/>
                <w:szCs w:val="18"/>
              </w:rPr>
            </w:pPr>
          </w:p>
        </w:tc>
        <w:tc>
          <w:tcPr>
            <w:tcW w:w="2010" w:type="dxa"/>
            <w:tcBorders>
              <w:top w:val="single" w:sz="4" w:space="0" w:color="auto"/>
              <w:left w:val="nil"/>
              <w:bottom w:val="single" w:sz="4" w:space="0" w:color="auto"/>
              <w:right w:val="single" w:sz="4" w:space="0" w:color="auto"/>
            </w:tcBorders>
            <w:noWrap/>
            <w:vAlign w:val="center"/>
            <w:hideMark/>
          </w:tcPr>
          <w:p w:rsidR="00E631E7" w:rsidRDefault="00E631E7">
            <w:pPr>
              <w:jc w:val="center"/>
              <w:rPr>
                <w:rFonts w:ascii="宋体" w:hAnsi="宋体" w:cs="宋体"/>
                <w:color w:val="000000"/>
                <w:kern w:val="0"/>
                <w:sz w:val="18"/>
                <w:szCs w:val="18"/>
              </w:rPr>
            </w:pPr>
            <w:r>
              <w:rPr>
                <w:rFonts w:ascii="宋体" w:hAnsi="宋体" w:cs="宋体" w:hint="eastAsia"/>
                <w:color w:val="000000"/>
                <w:kern w:val="0"/>
                <w:sz w:val="18"/>
                <w:szCs w:val="18"/>
              </w:rPr>
              <w:t>25,994,018.06</w:t>
            </w:r>
          </w:p>
        </w:tc>
        <w:tc>
          <w:tcPr>
            <w:tcW w:w="1560" w:type="dxa"/>
            <w:tcBorders>
              <w:top w:val="single" w:sz="4" w:space="0" w:color="auto"/>
              <w:left w:val="nil"/>
              <w:bottom w:val="single" w:sz="4" w:space="0" w:color="auto"/>
              <w:right w:val="single" w:sz="4" w:space="0" w:color="auto"/>
            </w:tcBorders>
            <w:noWrap/>
            <w:vAlign w:val="center"/>
            <w:hideMark/>
          </w:tcPr>
          <w:p w:rsidR="00E631E7" w:rsidRDefault="00E631E7">
            <w:pPr>
              <w:jc w:val="center"/>
              <w:rPr>
                <w:rFonts w:ascii="宋体" w:hAnsi="宋体" w:cs="宋体"/>
                <w:color w:val="000000"/>
                <w:kern w:val="0"/>
                <w:sz w:val="18"/>
                <w:szCs w:val="18"/>
              </w:rPr>
            </w:pPr>
            <w:r>
              <w:rPr>
                <w:rFonts w:ascii="宋体" w:hAnsi="宋体" w:cs="宋体" w:hint="eastAsia"/>
                <w:color w:val="000000"/>
                <w:kern w:val="0"/>
                <w:sz w:val="18"/>
                <w:szCs w:val="18"/>
              </w:rPr>
              <w:t>16,459,447.67</w:t>
            </w:r>
          </w:p>
        </w:tc>
      </w:tr>
    </w:tbl>
    <w:p w:rsidR="00E631E7" w:rsidRDefault="00E631E7" w:rsidP="00E631E7">
      <w:pPr>
        <w:rPr>
          <w:rFonts w:ascii="仿宋_GB2312" w:eastAsia="仿宋_GB2312"/>
          <w:color w:val="000000"/>
          <w:sz w:val="24"/>
        </w:rPr>
      </w:pPr>
      <w:r>
        <w:rPr>
          <w:rFonts w:ascii="仿宋_GB2312" w:eastAsia="仿宋_GB2312" w:hint="eastAsia"/>
          <w:color w:val="000000"/>
          <w:sz w:val="24"/>
        </w:rPr>
        <w:t>注：债权数额最终以贷款资料载明或司法文书确认的为准</w:t>
      </w:r>
    </w:p>
    <w:p w:rsidR="006E2C1B" w:rsidRPr="00E631E7" w:rsidRDefault="006E2C1B">
      <w:pPr>
        <w:widowControl/>
        <w:spacing w:beforeAutospacing="1" w:afterAutospacing="1"/>
        <w:jc w:val="left"/>
        <w:rPr>
          <w:rFonts w:ascii="仿宋_GB2312" w:eastAsia="仿宋_GB2312"/>
          <w:b/>
          <w:kern w:val="44"/>
          <w:sz w:val="32"/>
        </w:rPr>
        <w:sectPr w:rsidR="006E2C1B" w:rsidRPr="00E631E7" w:rsidSect="0002099E">
          <w:pgSz w:w="11906" w:h="16838"/>
          <w:pgMar w:top="1440" w:right="1797" w:bottom="1440" w:left="1797" w:header="851" w:footer="992" w:gutter="0"/>
          <w:cols w:space="720"/>
          <w:docGrid w:type="linesAndChars" w:linePitch="312"/>
        </w:sectPr>
      </w:pPr>
    </w:p>
    <w:p w:rsidR="006E2C1B" w:rsidRDefault="006E2C1B">
      <w:pPr>
        <w:jc w:val="center"/>
        <w:rPr>
          <w:rFonts w:ascii="仿宋_GB2312" w:eastAsia="仿宋_GB2312"/>
          <w:b/>
          <w:color w:val="000000"/>
          <w:sz w:val="24"/>
        </w:rPr>
      </w:pPr>
      <w:r>
        <w:rPr>
          <w:rFonts w:ascii="仿宋_GB2312" w:eastAsia="仿宋_GB2312" w:hint="eastAsia"/>
          <w:b/>
          <w:color w:val="000000"/>
          <w:sz w:val="24"/>
        </w:rPr>
        <w:lastRenderedPageBreak/>
        <w:t>附件二：拍卖债权权属文件清单</w:t>
      </w:r>
    </w:p>
    <w:p w:rsidR="0002099E" w:rsidRDefault="0002099E" w:rsidP="0002099E">
      <w:pPr>
        <w:jc w:val="center"/>
        <w:rPr>
          <w:rFonts w:ascii="仿宋_GB2312" w:eastAsia="仿宋_GB2312"/>
          <w:b/>
          <w:color w:val="000000"/>
          <w:sz w:val="24"/>
        </w:rPr>
      </w:pPr>
    </w:p>
    <w:tbl>
      <w:tblPr>
        <w:tblW w:w="9487" w:type="dxa"/>
        <w:tblInd w:w="-34" w:type="dxa"/>
        <w:tblLook w:val="04A0" w:firstRow="1" w:lastRow="0" w:firstColumn="1" w:lastColumn="0" w:noHBand="0" w:noVBand="1"/>
      </w:tblPr>
      <w:tblGrid>
        <w:gridCol w:w="747"/>
        <w:gridCol w:w="2020"/>
        <w:gridCol w:w="2400"/>
        <w:gridCol w:w="920"/>
        <w:gridCol w:w="1100"/>
        <w:gridCol w:w="2300"/>
      </w:tblGrid>
      <w:tr w:rsidR="0002099E" w:rsidTr="0002099E">
        <w:trPr>
          <w:trHeight w:val="312"/>
        </w:trPr>
        <w:tc>
          <w:tcPr>
            <w:tcW w:w="74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02099E" w:rsidRDefault="0002099E">
            <w:pPr>
              <w:widowControl/>
              <w:jc w:val="center"/>
              <w:rPr>
                <w:rFonts w:ascii="华文楷体" w:eastAsia="华文楷体" w:hAnsi="华文楷体" w:cs="宋体"/>
                <w:color w:val="000000"/>
                <w:kern w:val="0"/>
                <w:sz w:val="20"/>
                <w:szCs w:val="20"/>
              </w:rPr>
            </w:pPr>
            <w:r>
              <w:rPr>
                <w:rFonts w:ascii="华文楷体" w:eastAsia="华文楷体" w:hAnsi="华文楷体" w:cs="宋体" w:hint="eastAsia"/>
                <w:color w:val="000000"/>
                <w:kern w:val="0"/>
                <w:sz w:val="20"/>
                <w:szCs w:val="20"/>
              </w:rPr>
              <w:t>序号</w:t>
            </w:r>
          </w:p>
        </w:tc>
        <w:tc>
          <w:tcPr>
            <w:tcW w:w="2020" w:type="dxa"/>
            <w:tcBorders>
              <w:top w:val="single" w:sz="4" w:space="0" w:color="auto"/>
              <w:left w:val="nil"/>
              <w:bottom w:val="single" w:sz="4" w:space="0" w:color="auto"/>
              <w:right w:val="single" w:sz="4" w:space="0" w:color="auto"/>
            </w:tcBorders>
            <w:shd w:val="clear" w:color="auto" w:fill="FFFFFF"/>
            <w:vAlign w:val="center"/>
            <w:hideMark/>
          </w:tcPr>
          <w:p w:rsidR="0002099E" w:rsidRDefault="0002099E">
            <w:pPr>
              <w:widowControl/>
              <w:jc w:val="center"/>
              <w:rPr>
                <w:rFonts w:ascii="华文楷体" w:eastAsia="华文楷体" w:hAnsi="华文楷体" w:cs="宋体"/>
                <w:color w:val="000000"/>
                <w:kern w:val="0"/>
                <w:sz w:val="20"/>
                <w:szCs w:val="20"/>
              </w:rPr>
            </w:pPr>
            <w:r>
              <w:rPr>
                <w:rFonts w:ascii="华文楷体" w:eastAsia="华文楷体" w:hAnsi="华文楷体" w:cs="宋体" w:hint="eastAsia"/>
                <w:color w:val="000000"/>
                <w:kern w:val="0"/>
                <w:sz w:val="20"/>
                <w:szCs w:val="20"/>
              </w:rPr>
              <w:t>文件类别</w:t>
            </w:r>
          </w:p>
        </w:tc>
        <w:tc>
          <w:tcPr>
            <w:tcW w:w="2400" w:type="dxa"/>
            <w:tcBorders>
              <w:top w:val="single" w:sz="4" w:space="0" w:color="auto"/>
              <w:left w:val="nil"/>
              <w:bottom w:val="single" w:sz="4" w:space="0" w:color="auto"/>
              <w:right w:val="single" w:sz="4" w:space="0" w:color="auto"/>
            </w:tcBorders>
            <w:shd w:val="clear" w:color="auto" w:fill="FFFFFF"/>
            <w:vAlign w:val="center"/>
            <w:hideMark/>
          </w:tcPr>
          <w:p w:rsidR="0002099E" w:rsidRDefault="0002099E">
            <w:pPr>
              <w:widowControl/>
              <w:jc w:val="center"/>
              <w:rPr>
                <w:rFonts w:ascii="华文楷体" w:eastAsia="华文楷体" w:hAnsi="华文楷体" w:cs="宋体"/>
                <w:color w:val="000000"/>
                <w:kern w:val="0"/>
                <w:sz w:val="20"/>
                <w:szCs w:val="20"/>
              </w:rPr>
            </w:pPr>
            <w:r>
              <w:rPr>
                <w:rFonts w:ascii="华文楷体" w:eastAsia="华文楷体" w:hAnsi="华文楷体" w:cs="宋体" w:hint="eastAsia"/>
                <w:color w:val="000000"/>
                <w:kern w:val="0"/>
                <w:sz w:val="20"/>
                <w:szCs w:val="20"/>
              </w:rPr>
              <w:t>文件名称</w:t>
            </w:r>
          </w:p>
        </w:tc>
        <w:tc>
          <w:tcPr>
            <w:tcW w:w="920" w:type="dxa"/>
            <w:tcBorders>
              <w:top w:val="single" w:sz="4" w:space="0" w:color="auto"/>
              <w:left w:val="nil"/>
              <w:bottom w:val="single" w:sz="4" w:space="0" w:color="auto"/>
              <w:right w:val="single" w:sz="4" w:space="0" w:color="auto"/>
            </w:tcBorders>
            <w:shd w:val="clear" w:color="auto" w:fill="FFFFFF"/>
            <w:vAlign w:val="center"/>
            <w:hideMark/>
          </w:tcPr>
          <w:p w:rsidR="0002099E" w:rsidRDefault="0002099E">
            <w:pPr>
              <w:widowControl/>
              <w:jc w:val="center"/>
              <w:rPr>
                <w:rFonts w:ascii="华文楷体" w:eastAsia="华文楷体" w:hAnsi="华文楷体" w:cs="宋体"/>
                <w:color w:val="000000"/>
                <w:kern w:val="0"/>
                <w:sz w:val="20"/>
                <w:szCs w:val="20"/>
              </w:rPr>
            </w:pPr>
            <w:r>
              <w:rPr>
                <w:rFonts w:ascii="华文楷体" w:eastAsia="华文楷体" w:hAnsi="华文楷体" w:cs="宋体" w:hint="eastAsia"/>
                <w:color w:val="000000"/>
                <w:kern w:val="0"/>
                <w:sz w:val="20"/>
                <w:szCs w:val="20"/>
              </w:rPr>
              <w:t>份数</w:t>
            </w:r>
          </w:p>
        </w:tc>
        <w:tc>
          <w:tcPr>
            <w:tcW w:w="1100" w:type="dxa"/>
            <w:tcBorders>
              <w:top w:val="single" w:sz="4" w:space="0" w:color="auto"/>
              <w:left w:val="nil"/>
              <w:bottom w:val="single" w:sz="4" w:space="0" w:color="auto"/>
              <w:right w:val="single" w:sz="4" w:space="0" w:color="auto"/>
            </w:tcBorders>
            <w:shd w:val="clear" w:color="auto" w:fill="FFFFFF"/>
            <w:vAlign w:val="center"/>
            <w:hideMark/>
          </w:tcPr>
          <w:p w:rsidR="0002099E" w:rsidRDefault="0002099E">
            <w:pPr>
              <w:widowControl/>
              <w:jc w:val="center"/>
              <w:rPr>
                <w:rFonts w:ascii="华文楷体" w:eastAsia="华文楷体" w:hAnsi="华文楷体" w:cs="宋体"/>
                <w:color w:val="000000"/>
                <w:kern w:val="0"/>
                <w:sz w:val="20"/>
                <w:szCs w:val="20"/>
              </w:rPr>
            </w:pPr>
            <w:r>
              <w:rPr>
                <w:rFonts w:ascii="华文楷体" w:eastAsia="华文楷体" w:hAnsi="华文楷体" w:cs="宋体" w:hint="eastAsia"/>
                <w:color w:val="000000"/>
                <w:kern w:val="0"/>
                <w:sz w:val="20"/>
                <w:szCs w:val="20"/>
              </w:rPr>
              <w:t>是否原件</w:t>
            </w:r>
          </w:p>
        </w:tc>
        <w:tc>
          <w:tcPr>
            <w:tcW w:w="2300" w:type="dxa"/>
            <w:tcBorders>
              <w:top w:val="single" w:sz="4" w:space="0" w:color="auto"/>
              <w:left w:val="nil"/>
              <w:bottom w:val="single" w:sz="4" w:space="0" w:color="auto"/>
              <w:right w:val="single" w:sz="4" w:space="0" w:color="auto"/>
            </w:tcBorders>
            <w:shd w:val="clear" w:color="auto" w:fill="FFFFFF"/>
            <w:vAlign w:val="center"/>
            <w:hideMark/>
          </w:tcPr>
          <w:p w:rsidR="0002099E" w:rsidRDefault="0002099E">
            <w:pPr>
              <w:widowControl/>
              <w:jc w:val="center"/>
              <w:rPr>
                <w:rFonts w:ascii="华文楷体" w:eastAsia="华文楷体" w:hAnsi="华文楷体" w:cs="宋体"/>
                <w:color w:val="000000"/>
                <w:kern w:val="0"/>
                <w:sz w:val="20"/>
                <w:szCs w:val="20"/>
              </w:rPr>
            </w:pPr>
            <w:r>
              <w:rPr>
                <w:rFonts w:ascii="华文楷体" w:eastAsia="华文楷体" w:hAnsi="华文楷体" w:cs="宋体" w:hint="eastAsia"/>
                <w:color w:val="000000"/>
                <w:kern w:val="0"/>
                <w:sz w:val="20"/>
                <w:szCs w:val="20"/>
              </w:rPr>
              <w:t>备注</w:t>
            </w:r>
          </w:p>
        </w:tc>
      </w:tr>
      <w:tr w:rsidR="0002099E" w:rsidTr="0002099E">
        <w:trPr>
          <w:trHeight w:val="288"/>
        </w:trPr>
        <w:tc>
          <w:tcPr>
            <w:tcW w:w="747" w:type="dxa"/>
            <w:tcBorders>
              <w:top w:val="nil"/>
              <w:left w:val="single" w:sz="4" w:space="0" w:color="auto"/>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1</w:t>
            </w:r>
          </w:p>
        </w:tc>
        <w:tc>
          <w:tcPr>
            <w:tcW w:w="20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借款合同</w:t>
            </w:r>
          </w:p>
        </w:tc>
        <w:tc>
          <w:tcPr>
            <w:tcW w:w="24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37010120130010652号</w:t>
            </w:r>
          </w:p>
        </w:tc>
        <w:tc>
          <w:tcPr>
            <w:tcW w:w="9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1</w:t>
            </w:r>
          </w:p>
        </w:tc>
        <w:tc>
          <w:tcPr>
            <w:tcW w:w="11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是</w:t>
            </w:r>
          </w:p>
        </w:tc>
        <w:tc>
          <w:tcPr>
            <w:tcW w:w="23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200万元</w:t>
            </w:r>
          </w:p>
        </w:tc>
      </w:tr>
      <w:tr w:rsidR="0002099E" w:rsidTr="0002099E">
        <w:trPr>
          <w:trHeight w:val="288"/>
        </w:trPr>
        <w:tc>
          <w:tcPr>
            <w:tcW w:w="747" w:type="dxa"/>
            <w:tcBorders>
              <w:top w:val="nil"/>
              <w:left w:val="single" w:sz="4" w:space="0" w:color="auto"/>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2</w:t>
            </w:r>
          </w:p>
        </w:tc>
        <w:tc>
          <w:tcPr>
            <w:tcW w:w="20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借款凭证</w:t>
            </w:r>
          </w:p>
        </w:tc>
        <w:tc>
          <w:tcPr>
            <w:tcW w:w="24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370120130016552号</w:t>
            </w:r>
          </w:p>
        </w:tc>
        <w:tc>
          <w:tcPr>
            <w:tcW w:w="9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1</w:t>
            </w:r>
          </w:p>
        </w:tc>
        <w:tc>
          <w:tcPr>
            <w:tcW w:w="11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是</w:t>
            </w:r>
          </w:p>
        </w:tc>
        <w:tc>
          <w:tcPr>
            <w:tcW w:w="23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 xml:space="preserve">　</w:t>
            </w:r>
          </w:p>
        </w:tc>
      </w:tr>
      <w:tr w:rsidR="0002099E" w:rsidTr="0002099E">
        <w:trPr>
          <w:trHeight w:val="432"/>
        </w:trPr>
        <w:tc>
          <w:tcPr>
            <w:tcW w:w="747" w:type="dxa"/>
            <w:tcBorders>
              <w:top w:val="nil"/>
              <w:left w:val="single" w:sz="4" w:space="0" w:color="auto"/>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3</w:t>
            </w:r>
          </w:p>
        </w:tc>
        <w:tc>
          <w:tcPr>
            <w:tcW w:w="20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保证合同</w:t>
            </w:r>
          </w:p>
        </w:tc>
        <w:tc>
          <w:tcPr>
            <w:tcW w:w="24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37100120130135852号</w:t>
            </w:r>
          </w:p>
        </w:tc>
        <w:tc>
          <w:tcPr>
            <w:tcW w:w="9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1</w:t>
            </w:r>
          </w:p>
        </w:tc>
        <w:tc>
          <w:tcPr>
            <w:tcW w:w="11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是</w:t>
            </w:r>
          </w:p>
        </w:tc>
        <w:tc>
          <w:tcPr>
            <w:tcW w:w="2300" w:type="dxa"/>
            <w:tcBorders>
              <w:top w:val="nil"/>
              <w:left w:val="nil"/>
              <w:bottom w:val="single" w:sz="4" w:space="0" w:color="auto"/>
              <w:right w:val="single" w:sz="4" w:space="0" w:color="auto"/>
            </w:tcBorders>
            <w:shd w:val="clear" w:color="auto" w:fill="FFFFFF"/>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山东金星科技发展有限公司、张红梅、孙凡汝</w:t>
            </w:r>
          </w:p>
        </w:tc>
      </w:tr>
      <w:tr w:rsidR="0002099E" w:rsidTr="0002099E">
        <w:trPr>
          <w:trHeight w:val="288"/>
        </w:trPr>
        <w:tc>
          <w:tcPr>
            <w:tcW w:w="747" w:type="dxa"/>
            <w:tcBorders>
              <w:top w:val="nil"/>
              <w:left w:val="single" w:sz="4" w:space="0" w:color="auto"/>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4</w:t>
            </w:r>
          </w:p>
        </w:tc>
        <w:tc>
          <w:tcPr>
            <w:tcW w:w="20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借款合同</w:t>
            </w:r>
          </w:p>
        </w:tc>
        <w:tc>
          <w:tcPr>
            <w:tcW w:w="24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37010120140000436号</w:t>
            </w:r>
          </w:p>
        </w:tc>
        <w:tc>
          <w:tcPr>
            <w:tcW w:w="9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1</w:t>
            </w:r>
          </w:p>
        </w:tc>
        <w:tc>
          <w:tcPr>
            <w:tcW w:w="11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是</w:t>
            </w:r>
          </w:p>
        </w:tc>
        <w:tc>
          <w:tcPr>
            <w:tcW w:w="23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400万元</w:t>
            </w:r>
          </w:p>
        </w:tc>
      </w:tr>
      <w:tr w:rsidR="0002099E" w:rsidTr="0002099E">
        <w:trPr>
          <w:trHeight w:val="288"/>
        </w:trPr>
        <w:tc>
          <w:tcPr>
            <w:tcW w:w="747" w:type="dxa"/>
            <w:tcBorders>
              <w:top w:val="nil"/>
              <w:left w:val="single" w:sz="4" w:space="0" w:color="auto"/>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5</w:t>
            </w:r>
          </w:p>
        </w:tc>
        <w:tc>
          <w:tcPr>
            <w:tcW w:w="20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借款凭证</w:t>
            </w:r>
          </w:p>
        </w:tc>
        <w:tc>
          <w:tcPr>
            <w:tcW w:w="24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370120140000618号</w:t>
            </w:r>
          </w:p>
        </w:tc>
        <w:tc>
          <w:tcPr>
            <w:tcW w:w="9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1</w:t>
            </w:r>
          </w:p>
        </w:tc>
        <w:tc>
          <w:tcPr>
            <w:tcW w:w="11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是</w:t>
            </w:r>
          </w:p>
        </w:tc>
        <w:tc>
          <w:tcPr>
            <w:tcW w:w="23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400万元</w:t>
            </w:r>
          </w:p>
        </w:tc>
      </w:tr>
      <w:tr w:rsidR="0002099E" w:rsidTr="0002099E">
        <w:trPr>
          <w:trHeight w:val="432"/>
        </w:trPr>
        <w:tc>
          <w:tcPr>
            <w:tcW w:w="747" w:type="dxa"/>
            <w:tcBorders>
              <w:top w:val="nil"/>
              <w:left w:val="single" w:sz="4" w:space="0" w:color="auto"/>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6</w:t>
            </w:r>
          </w:p>
        </w:tc>
        <w:tc>
          <w:tcPr>
            <w:tcW w:w="20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抵押合同</w:t>
            </w:r>
          </w:p>
        </w:tc>
        <w:tc>
          <w:tcPr>
            <w:tcW w:w="24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37100220140009407号</w:t>
            </w:r>
          </w:p>
        </w:tc>
        <w:tc>
          <w:tcPr>
            <w:tcW w:w="9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1</w:t>
            </w:r>
          </w:p>
        </w:tc>
        <w:tc>
          <w:tcPr>
            <w:tcW w:w="11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是</w:t>
            </w:r>
          </w:p>
        </w:tc>
        <w:tc>
          <w:tcPr>
            <w:tcW w:w="2300" w:type="dxa"/>
            <w:tcBorders>
              <w:top w:val="nil"/>
              <w:left w:val="nil"/>
              <w:bottom w:val="single" w:sz="4" w:space="0" w:color="auto"/>
              <w:right w:val="single" w:sz="4" w:space="0" w:color="auto"/>
            </w:tcBorders>
            <w:shd w:val="clear" w:color="auto" w:fill="FFFFFF"/>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邹平县恒兴农业科技有限公司</w:t>
            </w:r>
          </w:p>
        </w:tc>
      </w:tr>
      <w:tr w:rsidR="0002099E" w:rsidTr="0002099E">
        <w:trPr>
          <w:trHeight w:val="288"/>
        </w:trPr>
        <w:tc>
          <w:tcPr>
            <w:tcW w:w="747" w:type="dxa"/>
            <w:tcBorders>
              <w:top w:val="nil"/>
              <w:left w:val="single" w:sz="4" w:space="0" w:color="auto"/>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7</w:t>
            </w:r>
          </w:p>
        </w:tc>
        <w:tc>
          <w:tcPr>
            <w:tcW w:w="20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抵押登记证</w:t>
            </w:r>
          </w:p>
        </w:tc>
        <w:tc>
          <w:tcPr>
            <w:tcW w:w="24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proofErr w:type="gramStart"/>
            <w:r>
              <w:rPr>
                <w:rFonts w:ascii="KaiTi" w:eastAsia="KaiTi" w:hAnsi="KaiTi" w:cs="宋体" w:hint="eastAsia"/>
                <w:color w:val="000000"/>
                <w:kern w:val="0"/>
                <w:sz w:val="18"/>
                <w:szCs w:val="18"/>
              </w:rPr>
              <w:t>邹</w:t>
            </w:r>
            <w:proofErr w:type="gramEnd"/>
            <w:r>
              <w:rPr>
                <w:rFonts w:ascii="KaiTi" w:eastAsia="KaiTi" w:hAnsi="KaiTi" w:cs="宋体" w:hint="eastAsia"/>
                <w:color w:val="000000"/>
                <w:kern w:val="0"/>
                <w:sz w:val="18"/>
                <w:szCs w:val="18"/>
              </w:rPr>
              <w:t>工商</w:t>
            </w:r>
            <w:proofErr w:type="gramStart"/>
            <w:r>
              <w:rPr>
                <w:rFonts w:ascii="KaiTi" w:eastAsia="KaiTi" w:hAnsi="KaiTi" w:cs="宋体" w:hint="eastAsia"/>
                <w:color w:val="000000"/>
                <w:kern w:val="0"/>
                <w:sz w:val="18"/>
                <w:szCs w:val="18"/>
              </w:rPr>
              <w:t>抵登</w:t>
            </w:r>
            <w:proofErr w:type="gramEnd"/>
            <w:r>
              <w:rPr>
                <w:rFonts w:ascii="KaiTi" w:eastAsia="KaiTi" w:hAnsi="KaiTi" w:cs="宋体" w:hint="eastAsia"/>
                <w:color w:val="000000"/>
                <w:kern w:val="0"/>
                <w:sz w:val="18"/>
                <w:szCs w:val="18"/>
              </w:rPr>
              <w:t>字2014第0016号</w:t>
            </w:r>
          </w:p>
        </w:tc>
        <w:tc>
          <w:tcPr>
            <w:tcW w:w="9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1</w:t>
            </w:r>
          </w:p>
        </w:tc>
        <w:tc>
          <w:tcPr>
            <w:tcW w:w="11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是</w:t>
            </w:r>
          </w:p>
        </w:tc>
        <w:tc>
          <w:tcPr>
            <w:tcW w:w="23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2014/1/13</w:t>
            </w:r>
          </w:p>
        </w:tc>
      </w:tr>
      <w:tr w:rsidR="0002099E" w:rsidTr="0002099E">
        <w:trPr>
          <w:trHeight w:val="288"/>
        </w:trPr>
        <w:tc>
          <w:tcPr>
            <w:tcW w:w="747" w:type="dxa"/>
            <w:tcBorders>
              <w:top w:val="nil"/>
              <w:left w:val="single" w:sz="4" w:space="0" w:color="auto"/>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8</w:t>
            </w:r>
          </w:p>
        </w:tc>
        <w:tc>
          <w:tcPr>
            <w:tcW w:w="20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动产抵押清单</w:t>
            </w:r>
          </w:p>
        </w:tc>
        <w:tc>
          <w:tcPr>
            <w:tcW w:w="24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机器设备抵押明细</w:t>
            </w:r>
          </w:p>
        </w:tc>
        <w:tc>
          <w:tcPr>
            <w:tcW w:w="9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6</w:t>
            </w:r>
          </w:p>
        </w:tc>
        <w:tc>
          <w:tcPr>
            <w:tcW w:w="11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是</w:t>
            </w:r>
          </w:p>
        </w:tc>
        <w:tc>
          <w:tcPr>
            <w:tcW w:w="23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 xml:space="preserve">　</w:t>
            </w:r>
          </w:p>
        </w:tc>
      </w:tr>
      <w:tr w:rsidR="0002099E" w:rsidTr="0002099E">
        <w:trPr>
          <w:trHeight w:val="432"/>
        </w:trPr>
        <w:tc>
          <w:tcPr>
            <w:tcW w:w="747" w:type="dxa"/>
            <w:tcBorders>
              <w:top w:val="nil"/>
              <w:left w:val="single" w:sz="4" w:space="0" w:color="auto"/>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9</w:t>
            </w:r>
          </w:p>
        </w:tc>
        <w:tc>
          <w:tcPr>
            <w:tcW w:w="20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保证合同</w:t>
            </w:r>
          </w:p>
        </w:tc>
        <w:tc>
          <w:tcPr>
            <w:tcW w:w="24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37100120140011732号</w:t>
            </w:r>
          </w:p>
        </w:tc>
        <w:tc>
          <w:tcPr>
            <w:tcW w:w="9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1</w:t>
            </w:r>
          </w:p>
        </w:tc>
        <w:tc>
          <w:tcPr>
            <w:tcW w:w="11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是</w:t>
            </w:r>
          </w:p>
        </w:tc>
        <w:tc>
          <w:tcPr>
            <w:tcW w:w="2300" w:type="dxa"/>
            <w:tcBorders>
              <w:top w:val="nil"/>
              <w:left w:val="nil"/>
              <w:bottom w:val="single" w:sz="4" w:space="0" w:color="auto"/>
              <w:right w:val="single" w:sz="4" w:space="0" w:color="auto"/>
            </w:tcBorders>
            <w:shd w:val="clear" w:color="auto" w:fill="FFFFFF"/>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山东金星科技发展有限公司、张红梅、孙凡汝</w:t>
            </w:r>
          </w:p>
        </w:tc>
      </w:tr>
      <w:tr w:rsidR="0002099E" w:rsidTr="0002099E">
        <w:trPr>
          <w:trHeight w:val="288"/>
        </w:trPr>
        <w:tc>
          <w:tcPr>
            <w:tcW w:w="747" w:type="dxa"/>
            <w:tcBorders>
              <w:top w:val="nil"/>
              <w:left w:val="single" w:sz="4" w:space="0" w:color="auto"/>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10</w:t>
            </w:r>
          </w:p>
        </w:tc>
        <w:tc>
          <w:tcPr>
            <w:tcW w:w="20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银行承兑合同</w:t>
            </w:r>
          </w:p>
        </w:tc>
        <w:tc>
          <w:tcPr>
            <w:tcW w:w="24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37030120140002866号</w:t>
            </w:r>
          </w:p>
        </w:tc>
        <w:tc>
          <w:tcPr>
            <w:tcW w:w="9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1</w:t>
            </w:r>
          </w:p>
        </w:tc>
        <w:tc>
          <w:tcPr>
            <w:tcW w:w="11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是</w:t>
            </w:r>
          </w:p>
        </w:tc>
        <w:tc>
          <w:tcPr>
            <w:tcW w:w="23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2,892,705.56元</w:t>
            </w:r>
          </w:p>
        </w:tc>
      </w:tr>
      <w:tr w:rsidR="0002099E" w:rsidTr="0002099E">
        <w:trPr>
          <w:trHeight w:val="288"/>
        </w:trPr>
        <w:tc>
          <w:tcPr>
            <w:tcW w:w="747" w:type="dxa"/>
            <w:tcBorders>
              <w:top w:val="nil"/>
              <w:left w:val="single" w:sz="4" w:space="0" w:color="auto"/>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11</w:t>
            </w:r>
          </w:p>
        </w:tc>
        <w:tc>
          <w:tcPr>
            <w:tcW w:w="20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权利质押合同</w:t>
            </w:r>
          </w:p>
        </w:tc>
        <w:tc>
          <w:tcPr>
            <w:tcW w:w="24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37100420140007322号</w:t>
            </w:r>
          </w:p>
        </w:tc>
        <w:tc>
          <w:tcPr>
            <w:tcW w:w="9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1</w:t>
            </w:r>
          </w:p>
        </w:tc>
        <w:tc>
          <w:tcPr>
            <w:tcW w:w="11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是</w:t>
            </w:r>
          </w:p>
        </w:tc>
        <w:tc>
          <w:tcPr>
            <w:tcW w:w="23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质押700万元</w:t>
            </w:r>
          </w:p>
        </w:tc>
      </w:tr>
      <w:tr w:rsidR="0002099E" w:rsidTr="0002099E">
        <w:trPr>
          <w:trHeight w:val="432"/>
        </w:trPr>
        <w:tc>
          <w:tcPr>
            <w:tcW w:w="747" w:type="dxa"/>
            <w:tcBorders>
              <w:top w:val="nil"/>
              <w:left w:val="single" w:sz="4" w:space="0" w:color="auto"/>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12</w:t>
            </w:r>
          </w:p>
        </w:tc>
        <w:tc>
          <w:tcPr>
            <w:tcW w:w="20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保证合同</w:t>
            </w:r>
          </w:p>
        </w:tc>
        <w:tc>
          <w:tcPr>
            <w:tcW w:w="24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37100120140062101号</w:t>
            </w:r>
          </w:p>
        </w:tc>
        <w:tc>
          <w:tcPr>
            <w:tcW w:w="9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1</w:t>
            </w:r>
          </w:p>
        </w:tc>
        <w:tc>
          <w:tcPr>
            <w:tcW w:w="11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是</w:t>
            </w:r>
          </w:p>
        </w:tc>
        <w:tc>
          <w:tcPr>
            <w:tcW w:w="2300" w:type="dxa"/>
            <w:tcBorders>
              <w:top w:val="nil"/>
              <w:left w:val="nil"/>
              <w:bottom w:val="single" w:sz="4" w:space="0" w:color="auto"/>
              <w:right w:val="single" w:sz="4" w:space="0" w:color="auto"/>
            </w:tcBorders>
            <w:shd w:val="clear" w:color="auto" w:fill="FFFFFF"/>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山东金星科技发展有限公司、张红梅、孙凡汝</w:t>
            </w:r>
          </w:p>
        </w:tc>
      </w:tr>
      <w:tr w:rsidR="0002099E" w:rsidTr="0002099E">
        <w:trPr>
          <w:trHeight w:val="288"/>
        </w:trPr>
        <w:tc>
          <w:tcPr>
            <w:tcW w:w="747" w:type="dxa"/>
            <w:tcBorders>
              <w:top w:val="nil"/>
              <w:left w:val="single" w:sz="4" w:space="0" w:color="auto"/>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13</w:t>
            </w:r>
          </w:p>
        </w:tc>
        <w:tc>
          <w:tcPr>
            <w:tcW w:w="20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借款合同</w:t>
            </w:r>
          </w:p>
        </w:tc>
        <w:tc>
          <w:tcPr>
            <w:tcW w:w="24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37010120140006599号</w:t>
            </w:r>
          </w:p>
        </w:tc>
        <w:tc>
          <w:tcPr>
            <w:tcW w:w="9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1</w:t>
            </w:r>
          </w:p>
        </w:tc>
        <w:tc>
          <w:tcPr>
            <w:tcW w:w="11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是</w:t>
            </w:r>
          </w:p>
        </w:tc>
        <w:tc>
          <w:tcPr>
            <w:tcW w:w="23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1200万元</w:t>
            </w:r>
          </w:p>
        </w:tc>
      </w:tr>
      <w:tr w:rsidR="0002099E" w:rsidTr="0002099E">
        <w:trPr>
          <w:trHeight w:val="288"/>
        </w:trPr>
        <w:tc>
          <w:tcPr>
            <w:tcW w:w="747" w:type="dxa"/>
            <w:tcBorders>
              <w:top w:val="nil"/>
              <w:left w:val="single" w:sz="4" w:space="0" w:color="auto"/>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14</w:t>
            </w:r>
          </w:p>
        </w:tc>
        <w:tc>
          <w:tcPr>
            <w:tcW w:w="20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借款凭证</w:t>
            </w:r>
          </w:p>
        </w:tc>
        <w:tc>
          <w:tcPr>
            <w:tcW w:w="24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370120140007583号</w:t>
            </w:r>
          </w:p>
        </w:tc>
        <w:tc>
          <w:tcPr>
            <w:tcW w:w="9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1</w:t>
            </w:r>
          </w:p>
        </w:tc>
        <w:tc>
          <w:tcPr>
            <w:tcW w:w="11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是</w:t>
            </w:r>
          </w:p>
        </w:tc>
        <w:tc>
          <w:tcPr>
            <w:tcW w:w="23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1200万元</w:t>
            </w:r>
          </w:p>
        </w:tc>
      </w:tr>
      <w:tr w:rsidR="0002099E" w:rsidTr="0002099E">
        <w:trPr>
          <w:trHeight w:val="432"/>
        </w:trPr>
        <w:tc>
          <w:tcPr>
            <w:tcW w:w="747" w:type="dxa"/>
            <w:tcBorders>
              <w:top w:val="nil"/>
              <w:left w:val="single" w:sz="4" w:space="0" w:color="auto"/>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15</w:t>
            </w:r>
          </w:p>
        </w:tc>
        <w:tc>
          <w:tcPr>
            <w:tcW w:w="20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保证合同</w:t>
            </w:r>
          </w:p>
        </w:tc>
        <w:tc>
          <w:tcPr>
            <w:tcW w:w="24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37100120140093501号</w:t>
            </w:r>
          </w:p>
        </w:tc>
        <w:tc>
          <w:tcPr>
            <w:tcW w:w="9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1</w:t>
            </w:r>
          </w:p>
        </w:tc>
        <w:tc>
          <w:tcPr>
            <w:tcW w:w="11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是</w:t>
            </w:r>
          </w:p>
        </w:tc>
        <w:tc>
          <w:tcPr>
            <w:tcW w:w="2300" w:type="dxa"/>
            <w:tcBorders>
              <w:top w:val="nil"/>
              <w:left w:val="nil"/>
              <w:bottom w:val="single" w:sz="4" w:space="0" w:color="auto"/>
              <w:right w:val="single" w:sz="4" w:space="0" w:color="auto"/>
            </w:tcBorders>
            <w:shd w:val="clear" w:color="auto" w:fill="FFFFFF"/>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山东金星科技发展有限公司、张红梅、孙凡汝</w:t>
            </w:r>
          </w:p>
        </w:tc>
      </w:tr>
      <w:tr w:rsidR="0002099E" w:rsidTr="0002099E">
        <w:trPr>
          <w:trHeight w:val="288"/>
        </w:trPr>
        <w:tc>
          <w:tcPr>
            <w:tcW w:w="747" w:type="dxa"/>
            <w:tcBorders>
              <w:top w:val="nil"/>
              <w:left w:val="single" w:sz="4" w:space="0" w:color="auto"/>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16</w:t>
            </w:r>
          </w:p>
        </w:tc>
        <w:tc>
          <w:tcPr>
            <w:tcW w:w="20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银行承兑合同</w:t>
            </w:r>
          </w:p>
        </w:tc>
        <w:tc>
          <w:tcPr>
            <w:tcW w:w="24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37030120140005104号</w:t>
            </w:r>
          </w:p>
        </w:tc>
        <w:tc>
          <w:tcPr>
            <w:tcW w:w="9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1</w:t>
            </w:r>
          </w:p>
        </w:tc>
        <w:tc>
          <w:tcPr>
            <w:tcW w:w="11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是</w:t>
            </w:r>
          </w:p>
        </w:tc>
        <w:tc>
          <w:tcPr>
            <w:tcW w:w="23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5,101,312.5元</w:t>
            </w:r>
          </w:p>
        </w:tc>
      </w:tr>
      <w:tr w:rsidR="0002099E" w:rsidTr="0002099E">
        <w:trPr>
          <w:trHeight w:val="288"/>
        </w:trPr>
        <w:tc>
          <w:tcPr>
            <w:tcW w:w="747" w:type="dxa"/>
            <w:tcBorders>
              <w:top w:val="nil"/>
              <w:left w:val="single" w:sz="4" w:space="0" w:color="auto"/>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17</w:t>
            </w:r>
          </w:p>
        </w:tc>
        <w:tc>
          <w:tcPr>
            <w:tcW w:w="20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动产质押合同</w:t>
            </w:r>
          </w:p>
        </w:tc>
        <w:tc>
          <w:tcPr>
            <w:tcW w:w="24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37100320140002545号</w:t>
            </w:r>
          </w:p>
        </w:tc>
        <w:tc>
          <w:tcPr>
            <w:tcW w:w="9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1</w:t>
            </w:r>
          </w:p>
        </w:tc>
        <w:tc>
          <w:tcPr>
            <w:tcW w:w="11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是</w:t>
            </w:r>
          </w:p>
        </w:tc>
        <w:tc>
          <w:tcPr>
            <w:tcW w:w="23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承兑保证金975万</w:t>
            </w:r>
          </w:p>
        </w:tc>
      </w:tr>
      <w:tr w:rsidR="0002099E" w:rsidTr="0002099E">
        <w:trPr>
          <w:trHeight w:val="432"/>
        </w:trPr>
        <w:tc>
          <w:tcPr>
            <w:tcW w:w="747" w:type="dxa"/>
            <w:tcBorders>
              <w:top w:val="nil"/>
              <w:left w:val="single" w:sz="4" w:space="0" w:color="auto"/>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18</w:t>
            </w:r>
          </w:p>
        </w:tc>
        <w:tc>
          <w:tcPr>
            <w:tcW w:w="20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保证合同</w:t>
            </w:r>
          </w:p>
        </w:tc>
        <w:tc>
          <w:tcPr>
            <w:tcW w:w="24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37100120140107500号</w:t>
            </w:r>
          </w:p>
        </w:tc>
        <w:tc>
          <w:tcPr>
            <w:tcW w:w="9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1</w:t>
            </w:r>
          </w:p>
        </w:tc>
        <w:tc>
          <w:tcPr>
            <w:tcW w:w="11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是</w:t>
            </w:r>
          </w:p>
        </w:tc>
        <w:tc>
          <w:tcPr>
            <w:tcW w:w="2300" w:type="dxa"/>
            <w:tcBorders>
              <w:top w:val="nil"/>
              <w:left w:val="nil"/>
              <w:bottom w:val="single" w:sz="4" w:space="0" w:color="auto"/>
              <w:right w:val="single" w:sz="4" w:space="0" w:color="auto"/>
            </w:tcBorders>
            <w:shd w:val="clear" w:color="auto" w:fill="FFFFFF"/>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山东金星科技发展有限公司、张红梅、孙凡汝</w:t>
            </w:r>
          </w:p>
        </w:tc>
      </w:tr>
      <w:tr w:rsidR="0002099E" w:rsidTr="0002099E">
        <w:trPr>
          <w:trHeight w:val="288"/>
        </w:trPr>
        <w:tc>
          <w:tcPr>
            <w:tcW w:w="747" w:type="dxa"/>
            <w:tcBorders>
              <w:top w:val="nil"/>
              <w:left w:val="single" w:sz="4" w:space="0" w:color="auto"/>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19</w:t>
            </w:r>
          </w:p>
        </w:tc>
        <w:tc>
          <w:tcPr>
            <w:tcW w:w="20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民事判决书</w:t>
            </w:r>
          </w:p>
        </w:tc>
        <w:tc>
          <w:tcPr>
            <w:tcW w:w="24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（2016）鲁1626民初2761号</w:t>
            </w:r>
          </w:p>
        </w:tc>
        <w:tc>
          <w:tcPr>
            <w:tcW w:w="9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1</w:t>
            </w:r>
          </w:p>
        </w:tc>
        <w:tc>
          <w:tcPr>
            <w:tcW w:w="11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否</w:t>
            </w:r>
          </w:p>
        </w:tc>
        <w:tc>
          <w:tcPr>
            <w:tcW w:w="23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400万元</w:t>
            </w:r>
          </w:p>
        </w:tc>
      </w:tr>
      <w:tr w:rsidR="0002099E" w:rsidTr="0002099E">
        <w:trPr>
          <w:trHeight w:val="288"/>
        </w:trPr>
        <w:tc>
          <w:tcPr>
            <w:tcW w:w="747" w:type="dxa"/>
            <w:tcBorders>
              <w:top w:val="nil"/>
              <w:left w:val="single" w:sz="4" w:space="0" w:color="auto"/>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20</w:t>
            </w:r>
          </w:p>
        </w:tc>
        <w:tc>
          <w:tcPr>
            <w:tcW w:w="20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强制执行申请书</w:t>
            </w:r>
          </w:p>
        </w:tc>
        <w:tc>
          <w:tcPr>
            <w:tcW w:w="24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2018/1/10</w:t>
            </w:r>
          </w:p>
        </w:tc>
        <w:tc>
          <w:tcPr>
            <w:tcW w:w="9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1</w:t>
            </w:r>
          </w:p>
        </w:tc>
        <w:tc>
          <w:tcPr>
            <w:tcW w:w="11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是</w:t>
            </w:r>
          </w:p>
        </w:tc>
        <w:tc>
          <w:tcPr>
            <w:tcW w:w="23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邹平农行</w:t>
            </w:r>
          </w:p>
        </w:tc>
      </w:tr>
      <w:tr w:rsidR="0002099E" w:rsidTr="0002099E">
        <w:trPr>
          <w:trHeight w:val="648"/>
        </w:trPr>
        <w:tc>
          <w:tcPr>
            <w:tcW w:w="747" w:type="dxa"/>
            <w:tcBorders>
              <w:top w:val="nil"/>
              <w:left w:val="single" w:sz="4" w:space="0" w:color="auto"/>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21</w:t>
            </w:r>
          </w:p>
        </w:tc>
        <w:tc>
          <w:tcPr>
            <w:tcW w:w="20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协助执行通知书</w:t>
            </w:r>
          </w:p>
        </w:tc>
        <w:tc>
          <w:tcPr>
            <w:tcW w:w="24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（2016）鲁1626民初2761号</w:t>
            </w:r>
          </w:p>
        </w:tc>
        <w:tc>
          <w:tcPr>
            <w:tcW w:w="9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1</w:t>
            </w:r>
          </w:p>
        </w:tc>
        <w:tc>
          <w:tcPr>
            <w:tcW w:w="11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否</w:t>
            </w:r>
          </w:p>
        </w:tc>
        <w:tc>
          <w:tcPr>
            <w:tcW w:w="2300" w:type="dxa"/>
            <w:tcBorders>
              <w:top w:val="nil"/>
              <w:left w:val="nil"/>
              <w:bottom w:val="single" w:sz="4" w:space="0" w:color="auto"/>
              <w:right w:val="single" w:sz="4" w:space="0" w:color="auto"/>
            </w:tcBorders>
            <w:shd w:val="clear" w:color="auto" w:fill="FFFFFF"/>
            <w:vAlign w:val="center"/>
            <w:hideMark/>
          </w:tcPr>
          <w:p w:rsidR="0002099E" w:rsidRDefault="0002099E">
            <w:pPr>
              <w:widowControl/>
              <w:jc w:val="left"/>
              <w:rPr>
                <w:rFonts w:ascii="KaiTi" w:eastAsia="KaiTi" w:hAnsi="KaiTi" w:cs="宋体"/>
                <w:color w:val="000000"/>
                <w:kern w:val="0"/>
                <w:sz w:val="18"/>
                <w:szCs w:val="18"/>
              </w:rPr>
            </w:pPr>
            <w:proofErr w:type="gramStart"/>
            <w:r>
              <w:rPr>
                <w:rFonts w:ascii="KaiTi" w:eastAsia="KaiTi" w:hAnsi="KaiTi" w:cs="宋体" w:hint="eastAsia"/>
                <w:color w:val="000000"/>
                <w:kern w:val="0"/>
                <w:sz w:val="18"/>
                <w:szCs w:val="18"/>
              </w:rPr>
              <w:t>查封凡汝房产</w:t>
            </w:r>
            <w:proofErr w:type="gramEnd"/>
            <w:r>
              <w:rPr>
                <w:rFonts w:ascii="KaiTi" w:eastAsia="KaiTi" w:hAnsi="KaiTi" w:cs="宋体" w:hint="eastAsia"/>
                <w:color w:val="000000"/>
                <w:kern w:val="0"/>
                <w:sz w:val="18"/>
                <w:szCs w:val="18"/>
              </w:rPr>
              <w:t>一套，查封期限2016年8月31日至2019年8月30日</w:t>
            </w:r>
          </w:p>
        </w:tc>
      </w:tr>
      <w:tr w:rsidR="0002099E" w:rsidTr="0002099E">
        <w:trPr>
          <w:trHeight w:val="288"/>
        </w:trPr>
        <w:tc>
          <w:tcPr>
            <w:tcW w:w="747" w:type="dxa"/>
            <w:tcBorders>
              <w:top w:val="nil"/>
              <w:left w:val="single" w:sz="4" w:space="0" w:color="auto"/>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22</w:t>
            </w:r>
          </w:p>
        </w:tc>
        <w:tc>
          <w:tcPr>
            <w:tcW w:w="20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执行裁定书</w:t>
            </w:r>
          </w:p>
        </w:tc>
        <w:tc>
          <w:tcPr>
            <w:tcW w:w="24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(2018)鲁1626执270号</w:t>
            </w:r>
          </w:p>
        </w:tc>
        <w:tc>
          <w:tcPr>
            <w:tcW w:w="9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1</w:t>
            </w:r>
          </w:p>
        </w:tc>
        <w:tc>
          <w:tcPr>
            <w:tcW w:w="11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否</w:t>
            </w:r>
          </w:p>
        </w:tc>
        <w:tc>
          <w:tcPr>
            <w:tcW w:w="23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2018/2/6</w:t>
            </w:r>
          </w:p>
        </w:tc>
      </w:tr>
      <w:tr w:rsidR="0002099E" w:rsidTr="0002099E">
        <w:trPr>
          <w:trHeight w:val="288"/>
        </w:trPr>
        <w:tc>
          <w:tcPr>
            <w:tcW w:w="747" w:type="dxa"/>
            <w:tcBorders>
              <w:top w:val="nil"/>
              <w:left w:val="single" w:sz="4" w:space="0" w:color="auto"/>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23</w:t>
            </w:r>
          </w:p>
        </w:tc>
        <w:tc>
          <w:tcPr>
            <w:tcW w:w="20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执行裁定书</w:t>
            </w:r>
          </w:p>
        </w:tc>
        <w:tc>
          <w:tcPr>
            <w:tcW w:w="24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(2018)鲁1626执271号之一</w:t>
            </w:r>
          </w:p>
        </w:tc>
        <w:tc>
          <w:tcPr>
            <w:tcW w:w="9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1</w:t>
            </w:r>
          </w:p>
        </w:tc>
        <w:tc>
          <w:tcPr>
            <w:tcW w:w="11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否</w:t>
            </w:r>
          </w:p>
        </w:tc>
        <w:tc>
          <w:tcPr>
            <w:tcW w:w="23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2018/5/31</w:t>
            </w:r>
          </w:p>
        </w:tc>
      </w:tr>
      <w:tr w:rsidR="0002099E" w:rsidTr="0002099E">
        <w:trPr>
          <w:trHeight w:val="432"/>
        </w:trPr>
        <w:tc>
          <w:tcPr>
            <w:tcW w:w="747" w:type="dxa"/>
            <w:tcBorders>
              <w:top w:val="nil"/>
              <w:left w:val="single" w:sz="4" w:space="0" w:color="auto"/>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24</w:t>
            </w:r>
          </w:p>
        </w:tc>
        <w:tc>
          <w:tcPr>
            <w:tcW w:w="20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债务逾期催收通知书</w:t>
            </w:r>
          </w:p>
        </w:tc>
        <w:tc>
          <w:tcPr>
            <w:tcW w:w="2400" w:type="dxa"/>
            <w:tcBorders>
              <w:top w:val="nil"/>
              <w:left w:val="nil"/>
              <w:bottom w:val="single" w:sz="4" w:space="0" w:color="auto"/>
              <w:right w:val="single" w:sz="4" w:space="0" w:color="auto"/>
            </w:tcBorders>
            <w:shd w:val="clear" w:color="auto" w:fill="FFFFFF"/>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6599、0436、0652、2866、5104号借款/承兑合同</w:t>
            </w:r>
          </w:p>
        </w:tc>
        <w:tc>
          <w:tcPr>
            <w:tcW w:w="9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1</w:t>
            </w:r>
          </w:p>
        </w:tc>
        <w:tc>
          <w:tcPr>
            <w:tcW w:w="11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是</w:t>
            </w:r>
          </w:p>
        </w:tc>
        <w:tc>
          <w:tcPr>
            <w:tcW w:w="23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2016-5-20 邹平恒兴农业</w:t>
            </w:r>
          </w:p>
        </w:tc>
      </w:tr>
      <w:tr w:rsidR="0002099E" w:rsidTr="0002099E">
        <w:trPr>
          <w:trHeight w:val="432"/>
        </w:trPr>
        <w:tc>
          <w:tcPr>
            <w:tcW w:w="747" w:type="dxa"/>
            <w:tcBorders>
              <w:top w:val="nil"/>
              <w:left w:val="single" w:sz="4" w:space="0" w:color="auto"/>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25</w:t>
            </w:r>
          </w:p>
        </w:tc>
        <w:tc>
          <w:tcPr>
            <w:tcW w:w="20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担保人履行责任通知书</w:t>
            </w:r>
          </w:p>
        </w:tc>
        <w:tc>
          <w:tcPr>
            <w:tcW w:w="2400" w:type="dxa"/>
            <w:tcBorders>
              <w:top w:val="nil"/>
              <w:left w:val="nil"/>
              <w:bottom w:val="single" w:sz="4" w:space="0" w:color="auto"/>
              <w:right w:val="single" w:sz="4" w:space="0" w:color="auto"/>
            </w:tcBorders>
            <w:shd w:val="clear" w:color="auto" w:fill="FFFFFF"/>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6599、0436、0652、2866、5104号借款/承兑合同</w:t>
            </w:r>
          </w:p>
        </w:tc>
        <w:tc>
          <w:tcPr>
            <w:tcW w:w="9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1</w:t>
            </w:r>
          </w:p>
        </w:tc>
        <w:tc>
          <w:tcPr>
            <w:tcW w:w="11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是</w:t>
            </w:r>
          </w:p>
        </w:tc>
        <w:tc>
          <w:tcPr>
            <w:tcW w:w="23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2016-5-19 山东金星科技</w:t>
            </w:r>
          </w:p>
        </w:tc>
      </w:tr>
      <w:tr w:rsidR="0002099E" w:rsidTr="0002099E">
        <w:trPr>
          <w:trHeight w:val="432"/>
        </w:trPr>
        <w:tc>
          <w:tcPr>
            <w:tcW w:w="747" w:type="dxa"/>
            <w:tcBorders>
              <w:top w:val="nil"/>
              <w:left w:val="single" w:sz="4" w:space="0" w:color="auto"/>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26</w:t>
            </w:r>
          </w:p>
        </w:tc>
        <w:tc>
          <w:tcPr>
            <w:tcW w:w="20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担保人履行责任通知书</w:t>
            </w:r>
          </w:p>
        </w:tc>
        <w:tc>
          <w:tcPr>
            <w:tcW w:w="2400" w:type="dxa"/>
            <w:tcBorders>
              <w:top w:val="nil"/>
              <w:left w:val="nil"/>
              <w:bottom w:val="single" w:sz="4" w:space="0" w:color="auto"/>
              <w:right w:val="single" w:sz="4" w:space="0" w:color="auto"/>
            </w:tcBorders>
            <w:shd w:val="clear" w:color="auto" w:fill="FFFFFF"/>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6599、0436、0652、2866、5104号借款/承兑合同</w:t>
            </w:r>
          </w:p>
        </w:tc>
        <w:tc>
          <w:tcPr>
            <w:tcW w:w="9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1</w:t>
            </w:r>
          </w:p>
        </w:tc>
        <w:tc>
          <w:tcPr>
            <w:tcW w:w="11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是</w:t>
            </w:r>
          </w:p>
        </w:tc>
        <w:tc>
          <w:tcPr>
            <w:tcW w:w="23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2015-7-7 张红梅、孙凡汝</w:t>
            </w:r>
          </w:p>
        </w:tc>
      </w:tr>
      <w:tr w:rsidR="0002099E" w:rsidTr="0002099E">
        <w:trPr>
          <w:trHeight w:val="288"/>
        </w:trPr>
        <w:tc>
          <w:tcPr>
            <w:tcW w:w="747" w:type="dxa"/>
            <w:tcBorders>
              <w:top w:val="nil"/>
              <w:left w:val="single" w:sz="4" w:space="0" w:color="auto"/>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27</w:t>
            </w:r>
          </w:p>
        </w:tc>
        <w:tc>
          <w:tcPr>
            <w:tcW w:w="20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债权转让确认书</w:t>
            </w:r>
          </w:p>
        </w:tc>
        <w:tc>
          <w:tcPr>
            <w:tcW w:w="24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农行转让长城</w:t>
            </w:r>
          </w:p>
        </w:tc>
        <w:tc>
          <w:tcPr>
            <w:tcW w:w="9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1</w:t>
            </w:r>
          </w:p>
        </w:tc>
        <w:tc>
          <w:tcPr>
            <w:tcW w:w="11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否</w:t>
            </w:r>
          </w:p>
        </w:tc>
        <w:tc>
          <w:tcPr>
            <w:tcW w:w="23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2019/4/5</w:t>
            </w:r>
          </w:p>
        </w:tc>
      </w:tr>
      <w:tr w:rsidR="0002099E" w:rsidTr="0002099E">
        <w:trPr>
          <w:trHeight w:val="288"/>
        </w:trPr>
        <w:tc>
          <w:tcPr>
            <w:tcW w:w="747" w:type="dxa"/>
            <w:tcBorders>
              <w:top w:val="nil"/>
              <w:left w:val="single" w:sz="4" w:space="0" w:color="auto"/>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lastRenderedPageBreak/>
              <w:t>28</w:t>
            </w:r>
          </w:p>
        </w:tc>
        <w:tc>
          <w:tcPr>
            <w:tcW w:w="20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分户债权转让协议</w:t>
            </w:r>
          </w:p>
        </w:tc>
        <w:tc>
          <w:tcPr>
            <w:tcW w:w="24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ABGW701-51</w:t>
            </w:r>
          </w:p>
        </w:tc>
        <w:tc>
          <w:tcPr>
            <w:tcW w:w="9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1</w:t>
            </w:r>
          </w:p>
        </w:tc>
        <w:tc>
          <w:tcPr>
            <w:tcW w:w="11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是</w:t>
            </w:r>
          </w:p>
        </w:tc>
        <w:tc>
          <w:tcPr>
            <w:tcW w:w="23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2017/4/6</w:t>
            </w:r>
          </w:p>
        </w:tc>
      </w:tr>
      <w:tr w:rsidR="0002099E" w:rsidTr="0002099E">
        <w:trPr>
          <w:trHeight w:val="432"/>
        </w:trPr>
        <w:tc>
          <w:tcPr>
            <w:tcW w:w="747" w:type="dxa"/>
            <w:tcBorders>
              <w:top w:val="nil"/>
              <w:left w:val="single" w:sz="4" w:space="0" w:color="auto"/>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29</w:t>
            </w:r>
          </w:p>
        </w:tc>
        <w:tc>
          <w:tcPr>
            <w:tcW w:w="20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债权转让公告</w:t>
            </w:r>
          </w:p>
        </w:tc>
        <w:tc>
          <w:tcPr>
            <w:tcW w:w="2400" w:type="dxa"/>
            <w:tcBorders>
              <w:top w:val="nil"/>
              <w:left w:val="nil"/>
              <w:bottom w:val="single" w:sz="4" w:space="0" w:color="auto"/>
              <w:right w:val="single" w:sz="4" w:space="0" w:color="auto"/>
            </w:tcBorders>
            <w:shd w:val="clear" w:color="auto" w:fill="FFFFFF"/>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农行与长城债权转让暨催收联合公告</w:t>
            </w:r>
          </w:p>
        </w:tc>
        <w:tc>
          <w:tcPr>
            <w:tcW w:w="92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1</w:t>
            </w:r>
          </w:p>
        </w:tc>
        <w:tc>
          <w:tcPr>
            <w:tcW w:w="11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center"/>
              <w:rPr>
                <w:rFonts w:ascii="KaiTi" w:eastAsia="KaiTi" w:hAnsi="KaiTi" w:cs="宋体"/>
                <w:color w:val="000000"/>
                <w:kern w:val="0"/>
                <w:sz w:val="18"/>
                <w:szCs w:val="18"/>
              </w:rPr>
            </w:pPr>
            <w:r>
              <w:rPr>
                <w:rFonts w:ascii="KaiTi" w:eastAsia="KaiTi" w:hAnsi="KaiTi" w:cs="宋体" w:hint="eastAsia"/>
                <w:color w:val="000000"/>
                <w:kern w:val="0"/>
                <w:sz w:val="18"/>
                <w:szCs w:val="18"/>
              </w:rPr>
              <w:t>是</w:t>
            </w:r>
          </w:p>
        </w:tc>
        <w:tc>
          <w:tcPr>
            <w:tcW w:w="2300" w:type="dxa"/>
            <w:tcBorders>
              <w:top w:val="nil"/>
              <w:left w:val="nil"/>
              <w:bottom w:val="single" w:sz="4" w:space="0" w:color="auto"/>
              <w:right w:val="single" w:sz="4" w:space="0" w:color="auto"/>
            </w:tcBorders>
            <w:shd w:val="clear" w:color="auto" w:fill="FFFFFF"/>
            <w:noWrap/>
            <w:vAlign w:val="center"/>
            <w:hideMark/>
          </w:tcPr>
          <w:p w:rsidR="0002099E" w:rsidRDefault="0002099E">
            <w:pPr>
              <w:widowControl/>
              <w:jc w:val="left"/>
              <w:rPr>
                <w:rFonts w:ascii="KaiTi" w:eastAsia="KaiTi" w:hAnsi="KaiTi" w:cs="宋体"/>
                <w:color w:val="000000"/>
                <w:kern w:val="0"/>
                <w:sz w:val="18"/>
                <w:szCs w:val="18"/>
              </w:rPr>
            </w:pPr>
            <w:r>
              <w:rPr>
                <w:rFonts w:ascii="KaiTi" w:eastAsia="KaiTi" w:hAnsi="KaiTi" w:cs="宋体" w:hint="eastAsia"/>
                <w:color w:val="000000"/>
                <w:kern w:val="0"/>
                <w:sz w:val="18"/>
                <w:szCs w:val="18"/>
              </w:rPr>
              <w:t>2017/6/8</w:t>
            </w:r>
          </w:p>
        </w:tc>
      </w:tr>
    </w:tbl>
    <w:p w:rsidR="006E2C1B" w:rsidRPr="0002099E" w:rsidRDefault="006E2C1B" w:rsidP="0002099E">
      <w:pPr>
        <w:spacing w:line="360" w:lineRule="auto"/>
        <w:ind w:firstLineChars="200" w:firstLine="480"/>
        <w:rPr>
          <w:rFonts w:ascii="楷体_GB2312" w:eastAsia="楷体_GB2312"/>
          <w:sz w:val="24"/>
        </w:rPr>
      </w:pPr>
      <w:r w:rsidRPr="0002099E">
        <w:rPr>
          <w:rFonts w:ascii="楷体_GB2312" w:eastAsia="楷体_GB2312" w:hint="eastAsia"/>
          <w:sz w:val="24"/>
        </w:rPr>
        <w:t>注：1、同一名称项下存在多份资产文件且部分为复印件的，应在备注中单独说明复印件的名称和数量；</w:t>
      </w:r>
    </w:p>
    <w:p w:rsidR="006E2C1B" w:rsidRDefault="006E2C1B" w:rsidP="0002099E">
      <w:pPr>
        <w:spacing w:line="360" w:lineRule="auto"/>
        <w:ind w:firstLineChars="200" w:firstLine="480"/>
        <w:rPr>
          <w:rFonts w:ascii="楷体_GB2312" w:eastAsia="楷体_GB2312"/>
          <w:sz w:val="24"/>
        </w:rPr>
      </w:pPr>
      <w:r w:rsidRPr="0002099E">
        <w:rPr>
          <w:rFonts w:ascii="楷体_GB2312" w:eastAsia="楷体_GB2312" w:hint="eastAsia"/>
          <w:sz w:val="24"/>
        </w:rPr>
        <w:t>2、甲方于基准日实际持有的超出本清单范围的材料（如有），可在交割日一并交付给乙方，但该等交付不构成甲方在本协议项下的义务。</w:t>
      </w:r>
    </w:p>
    <w:p w:rsidR="00211D9B" w:rsidRPr="0002099E" w:rsidRDefault="00211D9B" w:rsidP="0002099E">
      <w:pPr>
        <w:spacing w:line="360" w:lineRule="auto"/>
        <w:ind w:firstLineChars="200" w:firstLine="480"/>
        <w:rPr>
          <w:rFonts w:ascii="楷体_GB2312" w:eastAsia="楷体_GB2312"/>
          <w:sz w:val="24"/>
        </w:rPr>
      </w:pPr>
    </w:p>
    <w:p w:rsidR="006E2C1B" w:rsidRDefault="006E2C1B">
      <w:pPr>
        <w:spacing w:line="380" w:lineRule="atLeast"/>
        <w:ind w:firstLineChars="147" w:firstLine="354"/>
        <w:outlineLvl w:val="0"/>
        <w:rPr>
          <w:rFonts w:ascii="仿宋_GB2312" w:eastAsia="仿宋_GB2312"/>
          <w:b/>
          <w:color w:val="000000"/>
          <w:sz w:val="24"/>
        </w:rPr>
      </w:pPr>
      <w:r>
        <w:rPr>
          <w:rFonts w:ascii="仿宋_GB2312" w:eastAsia="仿宋_GB2312" w:hint="eastAsia"/>
          <w:b/>
          <w:color w:val="000000"/>
          <w:sz w:val="24"/>
        </w:rPr>
        <w:t>甲方：</w:t>
      </w:r>
      <w:r>
        <w:rPr>
          <w:rFonts w:eastAsia="仿宋_GB2312" w:hint="eastAsia"/>
          <w:b/>
          <w:color w:val="000000"/>
          <w:sz w:val="24"/>
        </w:rPr>
        <w:t>中国长城资产管理股份有限公司山东省分公司</w:t>
      </w:r>
      <w:r>
        <w:rPr>
          <w:rFonts w:ascii="仿宋_GB2312" w:eastAsia="仿宋_GB2312" w:hint="eastAsia"/>
          <w:b/>
          <w:color w:val="000000"/>
          <w:sz w:val="24"/>
        </w:rPr>
        <w:t>（盖章）</w:t>
      </w:r>
    </w:p>
    <w:p w:rsidR="006E2C1B" w:rsidRDefault="006E2C1B">
      <w:pPr>
        <w:pStyle w:val="22"/>
        <w:tabs>
          <w:tab w:val="left" w:pos="980"/>
        </w:tabs>
        <w:spacing w:line="380" w:lineRule="atLeast"/>
        <w:rPr>
          <w:rFonts w:ascii="仿宋_GB2312" w:eastAsia="仿宋_GB2312"/>
          <w:b/>
          <w:color w:val="000000"/>
        </w:rPr>
      </w:pPr>
    </w:p>
    <w:p w:rsidR="006E2C1B" w:rsidRDefault="006E2C1B">
      <w:pPr>
        <w:pStyle w:val="22"/>
        <w:tabs>
          <w:tab w:val="left" w:pos="980"/>
        </w:tabs>
        <w:spacing w:line="380" w:lineRule="atLeast"/>
        <w:rPr>
          <w:rFonts w:ascii="仿宋_GB2312" w:eastAsia="仿宋_GB2312"/>
          <w:b/>
          <w:color w:val="000000"/>
          <w:sz w:val="24"/>
        </w:rPr>
      </w:pPr>
      <w:r>
        <w:rPr>
          <w:rFonts w:ascii="仿宋_GB2312" w:eastAsia="仿宋_GB2312" w:hint="eastAsia"/>
          <w:b/>
          <w:color w:val="000000"/>
          <w:sz w:val="24"/>
        </w:rPr>
        <w:t xml:space="preserve">经办人（签字）：                        </w:t>
      </w:r>
    </w:p>
    <w:p w:rsidR="006E2C1B" w:rsidRDefault="006E2C1B">
      <w:pPr>
        <w:pStyle w:val="22"/>
        <w:tabs>
          <w:tab w:val="left" w:pos="980"/>
        </w:tabs>
        <w:spacing w:line="380" w:lineRule="atLeast"/>
        <w:rPr>
          <w:rFonts w:ascii="仿宋_GB2312" w:eastAsia="仿宋_GB2312"/>
          <w:b/>
          <w:color w:val="000000"/>
          <w:sz w:val="24"/>
        </w:rPr>
      </w:pPr>
    </w:p>
    <w:p w:rsidR="006E2C1B" w:rsidRDefault="006E2C1B">
      <w:pPr>
        <w:pStyle w:val="22"/>
        <w:tabs>
          <w:tab w:val="left" w:pos="980"/>
        </w:tabs>
        <w:spacing w:line="380" w:lineRule="atLeast"/>
        <w:rPr>
          <w:rFonts w:ascii="仿宋_GB2312" w:eastAsia="仿宋_GB2312"/>
          <w:b/>
          <w:color w:val="000000"/>
          <w:sz w:val="24"/>
        </w:rPr>
      </w:pPr>
    </w:p>
    <w:p w:rsidR="006E2C1B" w:rsidRDefault="006E2C1B">
      <w:pPr>
        <w:pStyle w:val="22"/>
        <w:tabs>
          <w:tab w:val="left" w:pos="980"/>
        </w:tabs>
        <w:spacing w:line="380" w:lineRule="atLeast"/>
        <w:rPr>
          <w:rFonts w:ascii="仿宋_GB2312" w:eastAsia="仿宋_GB2312"/>
          <w:b/>
          <w:color w:val="000000"/>
          <w:sz w:val="24"/>
        </w:rPr>
      </w:pPr>
    </w:p>
    <w:p w:rsidR="006E2C1B" w:rsidRDefault="006E2C1B">
      <w:pPr>
        <w:pStyle w:val="22"/>
        <w:tabs>
          <w:tab w:val="left" w:pos="980"/>
        </w:tabs>
        <w:spacing w:line="380" w:lineRule="atLeast"/>
        <w:rPr>
          <w:rFonts w:ascii="仿宋_GB2312" w:eastAsia="仿宋_GB2312"/>
          <w:b/>
          <w:color w:val="000000"/>
          <w:sz w:val="24"/>
        </w:rPr>
      </w:pPr>
      <w:r>
        <w:rPr>
          <w:rFonts w:ascii="仿宋_GB2312" w:eastAsia="仿宋_GB2312" w:hint="eastAsia"/>
          <w:b/>
          <w:color w:val="000000"/>
          <w:sz w:val="24"/>
        </w:rPr>
        <w:t>乙方：【</w:t>
      </w:r>
      <w:r>
        <w:rPr>
          <w:rFonts w:eastAsia="仿宋_GB2312" w:hint="eastAsia"/>
          <w:b/>
          <w:bCs/>
          <w:sz w:val="24"/>
        </w:rPr>
        <w:t xml:space="preserve">     </w:t>
      </w:r>
      <w:r>
        <w:rPr>
          <w:rFonts w:ascii="仿宋_GB2312" w:eastAsia="仿宋_GB2312" w:hint="eastAsia"/>
          <w:b/>
          <w:color w:val="000000"/>
          <w:sz w:val="24"/>
        </w:rPr>
        <w:t>】（盖章）</w:t>
      </w:r>
    </w:p>
    <w:p w:rsidR="006E2C1B" w:rsidRDefault="006E2C1B">
      <w:pPr>
        <w:pStyle w:val="22"/>
        <w:tabs>
          <w:tab w:val="left" w:pos="980"/>
        </w:tabs>
        <w:spacing w:line="380" w:lineRule="atLeast"/>
        <w:rPr>
          <w:rFonts w:ascii="仿宋_GB2312" w:eastAsia="仿宋_GB2312"/>
          <w:b/>
          <w:color w:val="000000"/>
          <w:sz w:val="24"/>
        </w:rPr>
      </w:pPr>
    </w:p>
    <w:p w:rsidR="0002099E" w:rsidRDefault="006E2C1B" w:rsidP="0002099E">
      <w:pPr>
        <w:pStyle w:val="22"/>
        <w:tabs>
          <w:tab w:val="left" w:pos="980"/>
        </w:tabs>
        <w:spacing w:line="380" w:lineRule="atLeast"/>
        <w:rPr>
          <w:rFonts w:ascii="仿宋_GB2312" w:eastAsia="仿宋_GB2312"/>
          <w:sz w:val="24"/>
        </w:rPr>
      </w:pPr>
      <w:r>
        <w:rPr>
          <w:rFonts w:ascii="仿宋_GB2312" w:eastAsia="仿宋_GB2312" w:hint="eastAsia"/>
          <w:b/>
          <w:color w:val="000000"/>
          <w:sz w:val="24"/>
        </w:rPr>
        <w:t xml:space="preserve">经办人（签字）：      </w:t>
      </w:r>
    </w:p>
    <w:p w:rsidR="006E2C1B" w:rsidRDefault="006E2C1B">
      <w:pPr>
        <w:rPr>
          <w:rFonts w:ascii="仿宋_GB2312" w:eastAsia="仿宋_GB2312"/>
          <w:color w:val="000000"/>
          <w:sz w:val="24"/>
        </w:rPr>
      </w:pPr>
    </w:p>
    <w:p w:rsidR="0002099E" w:rsidRDefault="0002099E">
      <w:pPr>
        <w:rPr>
          <w:rFonts w:ascii="仿宋_GB2312" w:eastAsia="仿宋_GB2312"/>
          <w:color w:val="000000"/>
          <w:sz w:val="24"/>
        </w:rPr>
      </w:pPr>
    </w:p>
    <w:p w:rsidR="0002099E" w:rsidRDefault="0002099E">
      <w:pPr>
        <w:rPr>
          <w:rFonts w:ascii="仿宋_GB2312" w:eastAsia="仿宋_GB2312"/>
          <w:color w:val="000000"/>
          <w:sz w:val="24"/>
        </w:rPr>
      </w:pPr>
    </w:p>
    <w:p w:rsidR="0002099E" w:rsidRDefault="0002099E">
      <w:pPr>
        <w:rPr>
          <w:rFonts w:ascii="仿宋_GB2312" w:eastAsia="仿宋_GB2312"/>
          <w:color w:val="000000"/>
          <w:sz w:val="24"/>
        </w:rPr>
      </w:pPr>
    </w:p>
    <w:p w:rsidR="0002099E" w:rsidRDefault="0002099E">
      <w:pPr>
        <w:rPr>
          <w:rFonts w:ascii="仿宋_GB2312" w:eastAsia="仿宋_GB2312"/>
          <w:color w:val="000000"/>
          <w:sz w:val="24"/>
        </w:rPr>
      </w:pPr>
    </w:p>
    <w:p w:rsidR="0002099E" w:rsidRDefault="0002099E">
      <w:pPr>
        <w:rPr>
          <w:rFonts w:ascii="仿宋_GB2312" w:eastAsia="仿宋_GB2312"/>
          <w:color w:val="000000"/>
          <w:sz w:val="24"/>
        </w:rPr>
      </w:pPr>
    </w:p>
    <w:p w:rsidR="0002099E" w:rsidRDefault="0002099E">
      <w:pPr>
        <w:rPr>
          <w:rFonts w:ascii="仿宋_GB2312" w:eastAsia="仿宋_GB2312"/>
          <w:color w:val="000000"/>
          <w:sz w:val="24"/>
        </w:rPr>
      </w:pPr>
    </w:p>
    <w:p w:rsidR="0002099E" w:rsidRDefault="0002099E">
      <w:pPr>
        <w:rPr>
          <w:rFonts w:ascii="仿宋_GB2312" w:eastAsia="仿宋_GB2312"/>
          <w:color w:val="000000"/>
          <w:sz w:val="24"/>
        </w:rPr>
      </w:pPr>
    </w:p>
    <w:p w:rsidR="0002099E" w:rsidRDefault="0002099E">
      <w:pPr>
        <w:rPr>
          <w:rFonts w:ascii="仿宋_GB2312" w:eastAsia="仿宋_GB2312"/>
          <w:color w:val="000000"/>
          <w:sz w:val="24"/>
        </w:rPr>
      </w:pPr>
    </w:p>
    <w:p w:rsidR="0002099E" w:rsidRDefault="0002099E">
      <w:pPr>
        <w:rPr>
          <w:rFonts w:ascii="仿宋_GB2312" w:eastAsia="仿宋_GB2312"/>
          <w:color w:val="000000"/>
          <w:sz w:val="24"/>
        </w:rPr>
      </w:pPr>
    </w:p>
    <w:p w:rsidR="0002099E" w:rsidRDefault="0002099E">
      <w:pPr>
        <w:rPr>
          <w:rFonts w:ascii="仿宋_GB2312" w:eastAsia="仿宋_GB2312"/>
          <w:color w:val="000000"/>
          <w:sz w:val="24"/>
        </w:rPr>
      </w:pPr>
    </w:p>
    <w:p w:rsidR="0002099E" w:rsidRDefault="0002099E">
      <w:pPr>
        <w:rPr>
          <w:rFonts w:ascii="仿宋_GB2312" w:eastAsia="仿宋_GB2312"/>
          <w:color w:val="000000"/>
          <w:sz w:val="24"/>
        </w:rPr>
      </w:pPr>
    </w:p>
    <w:p w:rsidR="0002099E" w:rsidRDefault="0002099E">
      <w:pPr>
        <w:rPr>
          <w:rFonts w:ascii="仿宋_GB2312" w:eastAsia="仿宋_GB2312"/>
          <w:color w:val="000000"/>
          <w:sz w:val="24"/>
        </w:rPr>
      </w:pPr>
    </w:p>
    <w:p w:rsidR="0002099E" w:rsidRDefault="0002099E">
      <w:pPr>
        <w:rPr>
          <w:rFonts w:ascii="仿宋_GB2312" w:eastAsia="仿宋_GB2312"/>
          <w:color w:val="000000"/>
          <w:sz w:val="24"/>
        </w:rPr>
      </w:pPr>
    </w:p>
    <w:p w:rsidR="0002099E" w:rsidRDefault="0002099E">
      <w:pPr>
        <w:rPr>
          <w:rFonts w:ascii="仿宋_GB2312" w:eastAsia="仿宋_GB2312"/>
          <w:color w:val="000000"/>
          <w:sz w:val="24"/>
        </w:rPr>
      </w:pPr>
    </w:p>
    <w:p w:rsidR="0002099E" w:rsidRDefault="0002099E">
      <w:pPr>
        <w:rPr>
          <w:rFonts w:ascii="仿宋_GB2312" w:eastAsia="仿宋_GB2312"/>
          <w:color w:val="000000"/>
          <w:sz w:val="24"/>
        </w:rPr>
      </w:pPr>
    </w:p>
    <w:p w:rsidR="0002099E" w:rsidRDefault="0002099E">
      <w:pPr>
        <w:rPr>
          <w:rFonts w:ascii="仿宋_GB2312" w:eastAsia="仿宋_GB2312"/>
          <w:color w:val="000000"/>
          <w:sz w:val="24"/>
        </w:rPr>
      </w:pPr>
    </w:p>
    <w:p w:rsidR="0002099E" w:rsidRDefault="0002099E">
      <w:pPr>
        <w:rPr>
          <w:rFonts w:ascii="仿宋_GB2312" w:eastAsia="仿宋_GB2312"/>
          <w:color w:val="000000"/>
          <w:sz w:val="24"/>
        </w:rPr>
      </w:pPr>
    </w:p>
    <w:p w:rsidR="0002099E" w:rsidRDefault="0002099E">
      <w:pPr>
        <w:rPr>
          <w:rFonts w:ascii="仿宋_GB2312" w:eastAsia="仿宋_GB2312"/>
          <w:color w:val="000000"/>
          <w:sz w:val="24"/>
        </w:rPr>
      </w:pPr>
    </w:p>
    <w:p w:rsidR="0002099E" w:rsidRDefault="0002099E">
      <w:pPr>
        <w:rPr>
          <w:rFonts w:ascii="仿宋_GB2312" w:eastAsia="仿宋_GB2312"/>
          <w:color w:val="000000"/>
          <w:sz w:val="24"/>
        </w:rPr>
      </w:pPr>
    </w:p>
    <w:p w:rsidR="0002099E" w:rsidRDefault="0002099E">
      <w:pPr>
        <w:rPr>
          <w:rFonts w:ascii="仿宋_GB2312" w:eastAsia="仿宋_GB2312"/>
          <w:color w:val="000000"/>
          <w:sz w:val="24"/>
        </w:rPr>
      </w:pPr>
    </w:p>
    <w:p w:rsidR="0002099E" w:rsidRPr="00211D9B" w:rsidRDefault="0002099E" w:rsidP="00211D9B">
      <w:pPr>
        <w:ind w:firstLineChars="1600" w:firstLine="3373"/>
        <w:rPr>
          <w:b/>
        </w:rPr>
      </w:pPr>
      <w:r w:rsidRPr="00211D9B">
        <w:rPr>
          <w:rFonts w:hint="eastAsia"/>
          <w:b/>
        </w:rPr>
        <w:t>附件三：服务协议清单</w:t>
      </w:r>
    </w:p>
    <w:p w:rsidR="0002099E" w:rsidRPr="0002099E" w:rsidRDefault="0002099E">
      <w:pPr>
        <w:rPr>
          <w:rFonts w:ascii="仿宋_GB2312" w:eastAsia="仿宋_GB2312"/>
          <w:color w:val="000000"/>
          <w:sz w:val="24"/>
        </w:rPr>
      </w:pPr>
    </w:p>
    <w:p w:rsidR="006E2C1B" w:rsidRDefault="006E2C1B">
      <w:pPr>
        <w:rPr>
          <w:rFonts w:ascii="仿宋_GB2312" w:eastAsia="仿宋_GB2312"/>
          <w:color w:val="000000"/>
        </w:rPr>
      </w:pPr>
    </w:p>
    <w:tbl>
      <w:tblPr>
        <w:tblW w:w="882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1260"/>
        <w:gridCol w:w="1800"/>
        <w:gridCol w:w="2986"/>
        <w:gridCol w:w="2054"/>
      </w:tblGrid>
      <w:tr w:rsidR="006E2C1B" w:rsidTr="00211D9B">
        <w:tc>
          <w:tcPr>
            <w:tcW w:w="720" w:type="dxa"/>
            <w:tcBorders>
              <w:top w:val="single" w:sz="4" w:space="0" w:color="auto"/>
              <w:left w:val="single" w:sz="4" w:space="0" w:color="auto"/>
              <w:bottom w:val="single" w:sz="4" w:space="0" w:color="auto"/>
              <w:right w:val="single" w:sz="4" w:space="0" w:color="auto"/>
            </w:tcBorders>
          </w:tcPr>
          <w:p w:rsidR="006E2C1B" w:rsidRDefault="006E2C1B">
            <w:pPr>
              <w:jc w:val="center"/>
              <w:rPr>
                <w:rFonts w:ascii="仿宋_GB2312" w:eastAsia="仿宋_GB2312"/>
                <w:color w:val="000000"/>
                <w:sz w:val="24"/>
              </w:rPr>
            </w:pPr>
            <w:r>
              <w:rPr>
                <w:rFonts w:ascii="仿宋_GB2312" w:eastAsia="仿宋_GB2312" w:hint="eastAsia"/>
                <w:color w:val="000000"/>
                <w:sz w:val="24"/>
              </w:rPr>
              <w:t>序号</w:t>
            </w:r>
          </w:p>
        </w:tc>
        <w:tc>
          <w:tcPr>
            <w:tcW w:w="1260" w:type="dxa"/>
            <w:tcBorders>
              <w:top w:val="single" w:sz="4" w:space="0" w:color="auto"/>
              <w:left w:val="single" w:sz="4" w:space="0" w:color="auto"/>
              <w:bottom w:val="single" w:sz="4" w:space="0" w:color="auto"/>
              <w:right w:val="single" w:sz="4" w:space="0" w:color="auto"/>
            </w:tcBorders>
          </w:tcPr>
          <w:p w:rsidR="006E2C1B" w:rsidRDefault="006E2C1B">
            <w:pPr>
              <w:jc w:val="center"/>
              <w:rPr>
                <w:rFonts w:ascii="仿宋_GB2312" w:eastAsia="仿宋_GB2312"/>
                <w:color w:val="000000"/>
                <w:sz w:val="24"/>
              </w:rPr>
            </w:pPr>
            <w:r>
              <w:rPr>
                <w:rFonts w:ascii="仿宋_GB2312" w:eastAsia="仿宋_GB2312" w:hint="eastAsia"/>
                <w:color w:val="000000"/>
                <w:sz w:val="24"/>
              </w:rPr>
              <w:t>协议名称</w:t>
            </w:r>
          </w:p>
        </w:tc>
        <w:tc>
          <w:tcPr>
            <w:tcW w:w="1800" w:type="dxa"/>
            <w:tcBorders>
              <w:top w:val="single" w:sz="4" w:space="0" w:color="auto"/>
              <w:left w:val="single" w:sz="4" w:space="0" w:color="auto"/>
              <w:bottom w:val="single" w:sz="4" w:space="0" w:color="auto"/>
              <w:right w:val="single" w:sz="4" w:space="0" w:color="auto"/>
            </w:tcBorders>
          </w:tcPr>
          <w:p w:rsidR="006E2C1B" w:rsidRDefault="006E2C1B">
            <w:pPr>
              <w:jc w:val="center"/>
              <w:rPr>
                <w:rFonts w:ascii="仿宋_GB2312" w:eastAsia="仿宋_GB2312"/>
                <w:color w:val="000000"/>
                <w:sz w:val="24"/>
              </w:rPr>
            </w:pPr>
            <w:r>
              <w:rPr>
                <w:rFonts w:ascii="仿宋_GB2312" w:eastAsia="仿宋_GB2312" w:hint="eastAsia"/>
                <w:color w:val="000000"/>
                <w:sz w:val="24"/>
              </w:rPr>
              <w:t>中介机构名称</w:t>
            </w:r>
          </w:p>
        </w:tc>
        <w:tc>
          <w:tcPr>
            <w:tcW w:w="2986" w:type="dxa"/>
            <w:tcBorders>
              <w:top w:val="single" w:sz="4" w:space="0" w:color="auto"/>
              <w:left w:val="single" w:sz="4" w:space="0" w:color="auto"/>
              <w:bottom w:val="single" w:sz="4" w:space="0" w:color="auto"/>
              <w:right w:val="single" w:sz="4" w:space="0" w:color="auto"/>
            </w:tcBorders>
          </w:tcPr>
          <w:p w:rsidR="006E2C1B" w:rsidRDefault="006E2C1B">
            <w:pPr>
              <w:jc w:val="center"/>
              <w:rPr>
                <w:rFonts w:ascii="仿宋_GB2312" w:eastAsia="仿宋_GB2312"/>
                <w:color w:val="000000"/>
                <w:sz w:val="18"/>
                <w:szCs w:val="18"/>
              </w:rPr>
            </w:pPr>
            <w:r>
              <w:rPr>
                <w:rFonts w:ascii="仿宋_GB2312" w:eastAsia="仿宋_GB2312" w:hint="eastAsia"/>
                <w:color w:val="000000"/>
                <w:sz w:val="24"/>
              </w:rPr>
              <w:t>协议编号或主要内容</w:t>
            </w:r>
          </w:p>
        </w:tc>
        <w:tc>
          <w:tcPr>
            <w:tcW w:w="2054" w:type="dxa"/>
            <w:tcBorders>
              <w:top w:val="single" w:sz="4" w:space="0" w:color="auto"/>
              <w:left w:val="single" w:sz="4" w:space="0" w:color="auto"/>
              <w:bottom w:val="single" w:sz="4" w:space="0" w:color="auto"/>
              <w:right w:val="single" w:sz="4" w:space="0" w:color="auto"/>
            </w:tcBorders>
          </w:tcPr>
          <w:p w:rsidR="006E2C1B" w:rsidRDefault="006E2C1B">
            <w:pPr>
              <w:rPr>
                <w:rFonts w:ascii="仿宋_GB2312" w:eastAsia="仿宋_GB2312"/>
                <w:color w:val="000000"/>
                <w:sz w:val="24"/>
              </w:rPr>
            </w:pPr>
            <w:r>
              <w:rPr>
                <w:rFonts w:ascii="仿宋_GB2312" w:eastAsia="仿宋_GB2312" w:hint="eastAsia"/>
                <w:color w:val="000000"/>
                <w:sz w:val="24"/>
              </w:rPr>
              <w:t>备注</w:t>
            </w:r>
          </w:p>
        </w:tc>
      </w:tr>
      <w:tr w:rsidR="006E2C1B" w:rsidTr="00211D9B">
        <w:trPr>
          <w:trHeight w:val="454"/>
        </w:trPr>
        <w:tc>
          <w:tcPr>
            <w:tcW w:w="720" w:type="dxa"/>
            <w:tcBorders>
              <w:top w:val="single" w:sz="4" w:space="0" w:color="auto"/>
              <w:left w:val="single" w:sz="4" w:space="0" w:color="auto"/>
              <w:bottom w:val="single" w:sz="4" w:space="0" w:color="auto"/>
              <w:right w:val="single" w:sz="4" w:space="0" w:color="auto"/>
            </w:tcBorders>
          </w:tcPr>
          <w:p w:rsidR="006E2C1B" w:rsidRDefault="006E2C1B">
            <w:pPr>
              <w:rPr>
                <w:rFonts w:ascii="仿宋_GB2312" w:eastAsia="仿宋_GB2312"/>
                <w:color w:val="000000"/>
              </w:rPr>
            </w:pPr>
            <w:r>
              <w:rPr>
                <w:rFonts w:ascii="仿宋_GB2312" w:eastAsia="仿宋_GB2312" w:hint="eastAsia"/>
                <w:color w:val="000000"/>
              </w:rPr>
              <w:t>无</w:t>
            </w:r>
          </w:p>
        </w:tc>
        <w:tc>
          <w:tcPr>
            <w:tcW w:w="1260" w:type="dxa"/>
            <w:tcBorders>
              <w:top w:val="single" w:sz="4" w:space="0" w:color="auto"/>
              <w:left w:val="single" w:sz="4" w:space="0" w:color="auto"/>
              <w:bottom w:val="single" w:sz="4" w:space="0" w:color="auto"/>
              <w:right w:val="single" w:sz="4" w:space="0" w:color="auto"/>
            </w:tcBorders>
          </w:tcPr>
          <w:p w:rsidR="006E2C1B" w:rsidRDefault="006E2C1B">
            <w:pPr>
              <w:rPr>
                <w:rFonts w:ascii="仿宋_GB2312" w:eastAsia="仿宋_GB2312"/>
                <w:color w:val="000000"/>
              </w:rPr>
            </w:pPr>
            <w:r>
              <w:rPr>
                <w:rFonts w:ascii="仿宋_GB2312" w:eastAsia="仿宋_GB2312" w:hint="eastAsia"/>
                <w:color w:val="000000"/>
              </w:rPr>
              <w:t>无</w:t>
            </w:r>
          </w:p>
        </w:tc>
        <w:tc>
          <w:tcPr>
            <w:tcW w:w="1800" w:type="dxa"/>
            <w:tcBorders>
              <w:top w:val="single" w:sz="4" w:space="0" w:color="auto"/>
              <w:left w:val="single" w:sz="4" w:space="0" w:color="auto"/>
              <w:bottom w:val="single" w:sz="4" w:space="0" w:color="auto"/>
              <w:right w:val="single" w:sz="4" w:space="0" w:color="auto"/>
            </w:tcBorders>
          </w:tcPr>
          <w:p w:rsidR="006E2C1B" w:rsidRDefault="006E2C1B">
            <w:pPr>
              <w:rPr>
                <w:rFonts w:ascii="仿宋_GB2312" w:eastAsia="仿宋_GB2312"/>
                <w:color w:val="000000"/>
              </w:rPr>
            </w:pPr>
            <w:r>
              <w:rPr>
                <w:rFonts w:ascii="仿宋_GB2312" w:eastAsia="仿宋_GB2312" w:hint="eastAsia"/>
                <w:color w:val="000000"/>
              </w:rPr>
              <w:t>无</w:t>
            </w:r>
          </w:p>
        </w:tc>
        <w:tc>
          <w:tcPr>
            <w:tcW w:w="2986" w:type="dxa"/>
            <w:tcBorders>
              <w:top w:val="single" w:sz="4" w:space="0" w:color="auto"/>
              <w:left w:val="single" w:sz="4" w:space="0" w:color="auto"/>
              <w:bottom w:val="single" w:sz="4" w:space="0" w:color="auto"/>
              <w:right w:val="single" w:sz="4" w:space="0" w:color="auto"/>
            </w:tcBorders>
          </w:tcPr>
          <w:p w:rsidR="006E2C1B" w:rsidRDefault="006E2C1B">
            <w:pPr>
              <w:rPr>
                <w:rFonts w:ascii="仿宋_GB2312" w:eastAsia="仿宋_GB2312"/>
                <w:color w:val="000000"/>
              </w:rPr>
            </w:pPr>
            <w:r>
              <w:rPr>
                <w:rFonts w:ascii="仿宋_GB2312" w:eastAsia="仿宋_GB2312" w:hint="eastAsia"/>
                <w:color w:val="000000"/>
              </w:rPr>
              <w:t>无</w:t>
            </w:r>
          </w:p>
        </w:tc>
        <w:tc>
          <w:tcPr>
            <w:tcW w:w="2054" w:type="dxa"/>
            <w:tcBorders>
              <w:top w:val="single" w:sz="4" w:space="0" w:color="auto"/>
              <w:left w:val="single" w:sz="4" w:space="0" w:color="auto"/>
              <w:bottom w:val="single" w:sz="4" w:space="0" w:color="auto"/>
              <w:right w:val="single" w:sz="4" w:space="0" w:color="auto"/>
            </w:tcBorders>
          </w:tcPr>
          <w:p w:rsidR="006E2C1B" w:rsidRDefault="006E2C1B">
            <w:pPr>
              <w:rPr>
                <w:rFonts w:ascii="仿宋_GB2312" w:eastAsia="仿宋_GB2312"/>
                <w:color w:val="000000"/>
              </w:rPr>
            </w:pPr>
            <w:r>
              <w:rPr>
                <w:rFonts w:ascii="仿宋_GB2312" w:eastAsia="仿宋_GB2312" w:hint="eastAsia"/>
                <w:color w:val="000000"/>
              </w:rPr>
              <w:t>无</w:t>
            </w:r>
          </w:p>
        </w:tc>
      </w:tr>
    </w:tbl>
    <w:p w:rsidR="006E2C1B" w:rsidRDefault="006E2C1B" w:rsidP="00211D9B"/>
    <w:p w:rsidR="006E2C1B" w:rsidRDefault="006E2C1B" w:rsidP="00211D9B"/>
    <w:p w:rsidR="006E2C1B" w:rsidRDefault="006E2C1B" w:rsidP="00211D9B"/>
    <w:p w:rsidR="00211D9B" w:rsidRDefault="00211D9B" w:rsidP="00211D9B"/>
    <w:p w:rsidR="00211D9B" w:rsidRDefault="00211D9B" w:rsidP="00211D9B"/>
    <w:p w:rsidR="00211D9B" w:rsidRDefault="00211D9B" w:rsidP="00211D9B">
      <w:r>
        <w:rPr>
          <w:rFonts w:hint="eastAsia"/>
        </w:rPr>
        <w:t xml:space="preserve"> </w:t>
      </w:r>
    </w:p>
    <w:p w:rsidR="006E2C1B" w:rsidRDefault="006E2C1B" w:rsidP="00211D9B"/>
    <w:p w:rsidR="006E2C1B" w:rsidRDefault="006E2C1B">
      <w:pPr>
        <w:spacing w:line="380" w:lineRule="atLeast"/>
        <w:ind w:firstLineChars="147" w:firstLine="354"/>
        <w:outlineLvl w:val="0"/>
        <w:rPr>
          <w:rFonts w:ascii="仿宋_GB2312" w:eastAsia="仿宋_GB2312"/>
          <w:b/>
          <w:color w:val="000000"/>
          <w:sz w:val="24"/>
        </w:rPr>
      </w:pPr>
      <w:r>
        <w:rPr>
          <w:rFonts w:ascii="仿宋_GB2312" w:eastAsia="仿宋_GB2312" w:hint="eastAsia"/>
          <w:b/>
          <w:color w:val="000000"/>
          <w:sz w:val="24"/>
        </w:rPr>
        <w:t>甲方：中国长城资产管理股份有限公司山东省分公司（盖章）</w:t>
      </w:r>
    </w:p>
    <w:p w:rsidR="006E2C1B" w:rsidRDefault="006E2C1B">
      <w:pPr>
        <w:pStyle w:val="22"/>
        <w:tabs>
          <w:tab w:val="left" w:pos="980"/>
        </w:tabs>
        <w:spacing w:line="380" w:lineRule="atLeast"/>
        <w:rPr>
          <w:rFonts w:ascii="仿宋_GB2312" w:eastAsia="仿宋_GB2312"/>
          <w:b/>
          <w:color w:val="000000"/>
          <w:sz w:val="24"/>
        </w:rPr>
      </w:pPr>
      <w:r>
        <w:rPr>
          <w:rFonts w:ascii="仿宋_GB2312" w:eastAsia="仿宋_GB2312" w:hint="eastAsia"/>
          <w:b/>
          <w:color w:val="000000"/>
          <w:sz w:val="24"/>
        </w:rPr>
        <w:t xml:space="preserve">经办人（签字）：                        </w:t>
      </w:r>
    </w:p>
    <w:p w:rsidR="006E2C1B" w:rsidRDefault="006E2C1B">
      <w:pPr>
        <w:pStyle w:val="22"/>
        <w:tabs>
          <w:tab w:val="left" w:pos="980"/>
        </w:tabs>
        <w:spacing w:line="380" w:lineRule="atLeast"/>
        <w:rPr>
          <w:rFonts w:ascii="仿宋_GB2312" w:eastAsia="仿宋_GB2312"/>
          <w:b/>
          <w:color w:val="000000"/>
          <w:sz w:val="24"/>
        </w:rPr>
      </w:pPr>
    </w:p>
    <w:p w:rsidR="006E2C1B" w:rsidRDefault="006E2C1B">
      <w:pPr>
        <w:pStyle w:val="22"/>
        <w:tabs>
          <w:tab w:val="left" w:pos="980"/>
        </w:tabs>
        <w:spacing w:line="380" w:lineRule="atLeast"/>
        <w:rPr>
          <w:rFonts w:ascii="仿宋_GB2312" w:eastAsia="仿宋_GB2312"/>
          <w:b/>
          <w:color w:val="000000"/>
          <w:sz w:val="24"/>
        </w:rPr>
      </w:pPr>
    </w:p>
    <w:p w:rsidR="006E2C1B" w:rsidRDefault="006E2C1B">
      <w:pPr>
        <w:pStyle w:val="22"/>
        <w:tabs>
          <w:tab w:val="left" w:pos="980"/>
        </w:tabs>
        <w:spacing w:line="380" w:lineRule="atLeast"/>
        <w:rPr>
          <w:rFonts w:ascii="仿宋_GB2312" w:eastAsia="仿宋_GB2312"/>
          <w:b/>
          <w:color w:val="000000"/>
          <w:sz w:val="24"/>
        </w:rPr>
      </w:pPr>
    </w:p>
    <w:p w:rsidR="006E2C1B" w:rsidRDefault="006E2C1B">
      <w:pPr>
        <w:pStyle w:val="22"/>
        <w:tabs>
          <w:tab w:val="left" w:pos="980"/>
        </w:tabs>
        <w:spacing w:line="380" w:lineRule="atLeast"/>
        <w:rPr>
          <w:rFonts w:ascii="仿宋_GB2312" w:eastAsia="仿宋_GB2312"/>
          <w:b/>
          <w:color w:val="000000"/>
          <w:sz w:val="24"/>
        </w:rPr>
      </w:pPr>
      <w:r>
        <w:rPr>
          <w:rFonts w:ascii="仿宋_GB2312" w:eastAsia="仿宋_GB2312" w:hint="eastAsia"/>
          <w:b/>
          <w:color w:val="000000"/>
          <w:sz w:val="24"/>
        </w:rPr>
        <w:t>乙方：【</w:t>
      </w:r>
      <w:r>
        <w:rPr>
          <w:rFonts w:eastAsia="仿宋_GB2312" w:hint="eastAsia"/>
          <w:b/>
          <w:bCs/>
          <w:sz w:val="24"/>
        </w:rPr>
        <w:t xml:space="preserve">   </w:t>
      </w:r>
      <w:r>
        <w:rPr>
          <w:rFonts w:ascii="仿宋_GB2312" w:eastAsia="仿宋_GB2312" w:hint="eastAsia"/>
          <w:b/>
          <w:color w:val="000000"/>
          <w:sz w:val="24"/>
        </w:rPr>
        <w:t>】（盖章）</w:t>
      </w:r>
    </w:p>
    <w:p w:rsidR="006E2C1B" w:rsidRDefault="006E2C1B">
      <w:pPr>
        <w:pStyle w:val="22"/>
        <w:tabs>
          <w:tab w:val="left" w:pos="980"/>
        </w:tabs>
        <w:spacing w:line="380" w:lineRule="atLeast"/>
        <w:rPr>
          <w:rFonts w:ascii="仿宋_GB2312" w:eastAsia="仿宋_GB2312"/>
          <w:b/>
          <w:color w:val="000000"/>
          <w:sz w:val="24"/>
        </w:rPr>
      </w:pPr>
    </w:p>
    <w:p w:rsidR="006E2C1B" w:rsidRDefault="006E2C1B">
      <w:pPr>
        <w:pStyle w:val="22"/>
        <w:tabs>
          <w:tab w:val="left" w:pos="980"/>
        </w:tabs>
        <w:spacing w:line="380" w:lineRule="atLeast"/>
        <w:rPr>
          <w:rFonts w:ascii="仿宋_GB2312" w:eastAsia="仿宋_GB2312"/>
          <w:b/>
          <w:color w:val="000000"/>
          <w:sz w:val="24"/>
        </w:rPr>
      </w:pPr>
    </w:p>
    <w:p w:rsidR="006E2C1B" w:rsidRDefault="006E2C1B">
      <w:pPr>
        <w:pStyle w:val="22"/>
        <w:tabs>
          <w:tab w:val="left" w:pos="980"/>
        </w:tabs>
        <w:spacing w:line="380" w:lineRule="atLeast"/>
        <w:rPr>
          <w:rFonts w:ascii="仿宋_GB2312" w:eastAsia="仿宋_GB2312"/>
          <w:b/>
          <w:color w:val="000000"/>
          <w:sz w:val="24"/>
        </w:rPr>
      </w:pPr>
    </w:p>
    <w:p w:rsidR="006E2C1B" w:rsidRDefault="006E2C1B">
      <w:pPr>
        <w:pStyle w:val="22"/>
        <w:tabs>
          <w:tab w:val="left" w:pos="980"/>
        </w:tabs>
        <w:spacing w:line="380" w:lineRule="atLeast"/>
        <w:rPr>
          <w:rFonts w:ascii="仿宋_GB2312" w:eastAsia="仿宋_GB2312"/>
          <w:b/>
          <w:color w:val="000000"/>
          <w:sz w:val="24"/>
        </w:rPr>
      </w:pPr>
      <w:r>
        <w:rPr>
          <w:rFonts w:ascii="仿宋_GB2312" w:eastAsia="仿宋_GB2312" w:hint="eastAsia"/>
          <w:b/>
          <w:color w:val="000000"/>
          <w:sz w:val="24"/>
        </w:rPr>
        <w:t xml:space="preserve">经办人（签字）：                </w:t>
      </w:r>
    </w:p>
    <w:p w:rsidR="006E2C1B" w:rsidRDefault="006E2C1B">
      <w:pPr>
        <w:pStyle w:val="22"/>
        <w:tabs>
          <w:tab w:val="left" w:pos="980"/>
        </w:tabs>
        <w:spacing w:line="380" w:lineRule="atLeast"/>
        <w:rPr>
          <w:rFonts w:ascii="仿宋_GB2312" w:eastAsia="仿宋_GB2312"/>
          <w:b/>
          <w:color w:val="000000"/>
          <w:sz w:val="24"/>
        </w:rPr>
      </w:pPr>
    </w:p>
    <w:p w:rsidR="006E2C1B" w:rsidRDefault="006E2C1B">
      <w:pPr>
        <w:pStyle w:val="22"/>
        <w:tabs>
          <w:tab w:val="left" w:pos="980"/>
        </w:tabs>
        <w:spacing w:line="380" w:lineRule="atLeast"/>
        <w:rPr>
          <w:rFonts w:ascii="仿宋_GB2312" w:eastAsia="仿宋_GB2312"/>
          <w:b/>
          <w:color w:val="000000"/>
          <w:sz w:val="24"/>
        </w:rPr>
      </w:pPr>
    </w:p>
    <w:p w:rsidR="006E2C1B" w:rsidRDefault="006E2C1B">
      <w:pPr>
        <w:pStyle w:val="22"/>
        <w:tabs>
          <w:tab w:val="left" w:pos="980"/>
        </w:tabs>
        <w:spacing w:line="380" w:lineRule="atLeast"/>
        <w:rPr>
          <w:rFonts w:ascii="仿宋_GB2312" w:eastAsia="仿宋_GB2312"/>
          <w:b/>
          <w:color w:val="000000"/>
          <w:sz w:val="24"/>
        </w:rPr>
      </w:pPr>
    </w:p>
    <w:p w:rsidR="006E2C1B" w:rsidRDefault="006E2C1B">
      <w:pPr>
        <w:pStyle w:val="22"/>
        <w:tabs>
          <w:tab w:val="left" w:pos="980"/>
        </w:tabs>
        <w:spacing w:line="380" w:lineRule="atLeast"/>
        <w:rPr>
          <w:rFonts w:ascii="仿宋_GB2312" w:eastAsia="仿宋_GB2312"/>
          <w:b/>
          <w:color w:val="000000"/>
          <w:sz w:val="24"/>
        </w:rPr>
      </w:pPr>
    </w:p>
    <w:p w:rsidR="006E2C1B" w:rsidRDefault="006E2C1B">
      <w:pPr>
        <w:pStyle w:val="22"/>
        <w:tabs>
          <w:tab w:val="left" w:pos="980"/>
        </w:tabs>
        <w:spacing w:line="380" w:lineRule="atLeast"/>
        <w:rPr>
          <w:rFonts w:ascii="仿宋_GB2312" w:eastAsia="仿宋_GB2312"/>
          <w:b/>
          <w:color w:val="000000"/>
          <w:sz w:val="24"/>
        </w:rPr>
      </w:pPr>
    </w:p>
    <w:p w:rsidR="006E2C1B" w:rsidRDefault="006E2C1B" w:rsidP="00211D9B"/>
    <w:p w:rsidR="00211D9B" w:rsidRDefault="00211D9B" w:rsidP="00211D9B"/>
    <w:p w:rsidR="00211D9B" w:rsidRDefault="00211D9B" w:rsidP="00211D9B"/>
    <w:p w:rsidR="00211D9B" w:rsidRDefault="00211D9B" w:rsidP="00211D9B"/>
    <w:p w:rsidR="00211D9B" w:rsidRDefault="00211D9B" w:rsidP="00211D9B"/>
    <w:p w:rsidR="00211D9B" w:rsidRDefault="00211D9B" w:rsidP="00211D9B"/>
    <w:p w:rsidR="00211D9B" w:rsidRPr="00211D9B" w:rsidRDefault="00211D9B" w:rsidP="00211D9B"/>
    <w:p w:rsidR="006E2C1B" w:rsidRDefault="006E2C1B">
      <w:pPr>
        <w:tabs>
          <w:tab w:val="left" w:pos="8280"/>
        </w:tabs>
        <w:snapToGrid w:val="0"/>
        <w:spacing w:line="360" w:lineRule="auto"/>
        <w:ind w:right="-154" w:firstLineChars="200" w:firstLine="482"/>
        <w:jc w:val="center"/>
        <w:rPr>
          <w:rFonts w:ascii="仿宋_GB2312" w:eastAsia="仿宋_GB2312"/>
          <w:b/>
          <w:sz w:val="24"/>
        </w:rPr>
      </w:pPr>
      <w:r>
        <w:rPr>
          <w:rFonts w:ascii="仿宋_GB2312" w:eastAsia="仿宋_GB2312" w:hint="eastAsia"/>
          <w:b/>
          <w:color w:val="000000"/>
          <w:sz w:val="24"/>
        </w:rPr>
        <w:lastRenderedPageBreak/>
        <w:t>附件四：</w:t>
      </w:r>
      <w:r>
        <w:rPr>
          <w:rFonts w:ascii="仿宋_GB2312" w:eastAsia="仿宋_GB2312" w:hint="eastAsia"/>
          <w:b/>
          <w:sz w:val="24"/>
        </w:rPr>
        <w:t>贷款债权证明文件补充清单</w:t>
      </w:r>
    </w:p>
    <w:p w:rsidR="006E2C1B" w:rsidRDefault="006E2C1B">
      <w:pPr>
        <w:tabs>
          <w:tab w:val="left" w:pos="8280"/>
        </w:tabs>
        <w:snapToGrid w:val="0"/>
        <w:spacing w:line="360" w:lineRule="auto"/>
        <w:ind w:right="-154" w:firstLineChars="200" w:firstLine="482"/>
        <w:jc w:val="center"/>
        <w:rPr>
          <w:rFonts w:ascii="仿宋_GB2312" w:eastAsia="仿宋_GB2312"/>
          <w:b/>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40"/>
        <w:gridCol w:w="2841"/>
        <w:gridCol w:w="2841"/>
      </w:tblGrid>
      <w:tr w:rsidR="006E2C1B">
        <w:tc>
          <w:tcPr>
            <w:tcW w:w="2840" w:type="dxa"/>
            <w:tcBorders>
              <w:top w:val="single" w:sz="4" w:space="0" w:color="auto"/>
              <w:left w:val="single" w:sz="4" w:space="0" w:color="auto"/>
              <w:bottom w:val="single" w:sz="4" w:space="0" w:color="auto"/>
              <w:right w:val="single" w:sz="4" w:space="0" w:color="auto"/>
            </w:tcBorders>
          </w:tcPr>
          <w:p w:rsidR="006E2C1B" w:rsidRDefault="006E2C1B">
            <w:pPr>
              <w:spacing w:line="360" w:lineRule="auto"/>
              <w:jc w:val="center"/>
              <w:rPr>
                <w:rFonts w:ascii="仿宋_GB2312" w:eastAsia="仿宋_GB2312"/>
                <w:b/>
                <w:sz w:val="24"/>
              </w:rPr>
            </w:pPr>
            <w:r>
              <w:rPr>
                <w:rFonts w:ascii="仿宋_GB2312" w:eastAsia="仿宋_GB2312" w:hint="eastAsia"/>
                <w:b/>
                <w:sz w:val="24"/>
              </w:rPr>
              <w:t>序号</w:t>
            </w:r>
          </w:p>
        </w:tc>
        <w:tc>
          <w:tcPr>
            <w:tcW w:w="2841" w:type="dxa"/>
            <w:tcBorders>
              <w:top w:val="single" w:sz="4" w:space="0" w:color="auto"/>
              <w:left w:val="single" w:sz="4" w:space="0" w:color="auto"/>
              <w:bottom w:val="single" w:sz="4" w:space="0" w:color="auto"/>
              <w:right w:val="single" w:sz="4" w:space="0" w:color="auto"/>
            </w:tcBorders>
          </w:tcPr>
          <w:p w:rsidR="006E2C1B" w:rsidRDefault="006E2C1B">
            <w:pPr>
              <w:spacing w:line="360" w:lineRule="auto"/>
              <w:jc w:val="center"/>
              <w:rPr>
                <w:rFonts w:ascii="仿宋_GB2312" w:eastAsia="仿宋_GB2312"/>
                <w:b/>
                <w:sz w:val="24"/>
              </w:rPr>
            </w:pPr>
            <w:r>
              <w:rPr>
                <w:rFonts w:ascii="仿宋_GB2312" w:eastAsia="仿宋_GB2312" w:hint="eastAsia"/>
                <w:b/>
                <w:sz w:val="24"/>
              </w:rPr>
              <w:t>名称</w:t>
            </w:r>
          </w:p>
        </w:tc>
        <w:tc>
          <w:tcPr>
            <w:tcW w:w="2841" w:type="dxa"/>
            <w:tcBorders>
              <w:top w:val="single" w:sz="4" w:space="0" w:color="auto"/>
              <w:left w:val="single" w:sz="4" w:space="0" w:color="auto"/>
              <w:bottom w:val="single" w:sz="4" w:space="0" w:color="auto"/>
              <w:right w:val="single" w:sz="4" w:space="0" w:color="auto"/>
            </w:tcBorders>
          </w:tcPr>
          <w:p w:rsidR="006E2C1B" w:rsidRDefault="006E2C1B">
            <w:pPr>
              <w:spacing w:line="360" w:lineRule="auto"/>
              <w:jc w:val="center"/>
              <w:rPr>
                <w:rFonts w:ascii="仿宋_GB2312" w:eastAsia="仿宋_GB2312"/>
                <w:b/>
                <w:sz w:val="24"/>
              </w:rPr>
            </w:pPr>
            <w:r>
              <w:rPr>
                <w:rFonts w:ascii="仿宋_GB2312" w:eastAsia="仿宋_GB2312" w:hint="eastAsia"/>
                <w:b/>
                <w:sz w:val="24"/>
              </w:rPr>
              <w:t>债务人</w:t>
            </w:r>
          </w:p>
        </w:tc>
      </w:tr>
      <w:tr w:rsidR="006E2C1B">
        <w:tc>
          <w:tcPr>
            <w:tcW w:w="2840" w:type="dxa"/>
            <w:tcBorders>
              <w:top w:val="single" w:sz="4" w:space="0" w:color="auto"/>
              <w:left w:val="single" w:sz="4" w:space="0" w:color="auto"/>
              <w:bottom w:val="single" w:sz="4" w:space="0" w:color="auto"/>
              <w:right w:val="single" w:sz="4" w:space="0" w:color="auto"/>
            </w:tcBorders>
          </w:tcPr>
          <w:p w:rsidR="006E2C1B" w:rsidRDefault="006E2C1B">
            <w:pPr>
              <w:spacing w:line="360" w:lineRule="auto"/>
              <w:jc w:val="center"/>
              <w:rPr>
                <w:rFonts w:ascii="仿宋_GB2312" w:eastAsia="仿宋_GB2312"/>
                <w:b/>
                <w:sz w:val="24"/>
                <w:shd w:val="pct10" w:color="auto" w:fill="FFFFFF"/>
              </w:rPr>
            </w:pPr>
            <w:r>
              <w:rPr>
                <w:rFonts w:ascii="仿宋_GB2312" w:eastAsia="仿宋_GB2312" w:hint="eastAsia"/>
                <w:color w:val="000000"/>
              </w:rPr>
              <w:t>无</w:t>
            </w:r>
          </w:p>
        </w:tc>
        <w:tc>
          <w:tcPr>
            <w:tcW w:w="2841" w:type="dxa"/>
            <w:tcBorders>
              <w:top w:val="single" w:sz="4" w:space="0" w:color="auto"/>
              <w:left w:val="single" w:sz="4" w:space="0" w:color="auto"/>
              <w:bottom w:val="single" w:sz="4" w:space="0" w:color="auto"/>
              <w:right w:val="single" w:sz="4" w:space="0" w:color="auto"/>
            </w:tcBorders>
          </w:tcPr>
          <w:p w:rsidR="006E2C1B" w:rsidRDefault="006E2C1B">
            <w:pPr>
              <w:spacing w:line="360" w:lineRule="auto"/>
              <w:jc w:val="center"/>
              <w:rPr>
                <w:rFonts w:ascii="仿宋_GB2312" w:eastAsia="仿宋_GB2312"/>
                <w:b/>
                <w:sz w:val="24"/>
                <w:shd w:val="pct10" w:color="auto" w:fill="FFFFFF"/>
              </w:rPr>
            </w:pPr>
            <w:r>
              <w:rPr>
                <w:rFonts w:ascii="仿宋_GB2312" w:eastAsia="仿宋_GB2312" w:hint="eastAsia"/>
                <w:color w:val="000000"/>
              </w:rPr>
              <w:t>无</w:t>
            </w:r>
          </w:p>
        </w:tc>
        <w:tc>
          <w:tcPr>
            <w:tcW w:w="2841" w:type="dxa"/>
            <w:tcBorders>
              <w:top w:val="single" w:sz="4" w:space="0" w:color="auto"/>
              <w:left w:val="single" w:sz="4" w:space="0" w:color="auto"/>
              <w:bottom w:val="single" w:sz="4" w:space="0" w:color="auto"/>
              <w:right w:val="single" w:sz="4" w:space="0" w:color="auto"/>
            </w:tcBorders>
          </w:tcPr>
          <w:p w:rsidR="006E2C1B" w:rsidRDefault="006E2C1B">
            <w:pPr>
              <w:spacing w:line="360" w:lineRule="auto"/>
              <w:jc w:val="center"/>
              <w:rPr>
                <w:rFonts w:ascii="仿宋_GB2312" w:eastAsia="仿宋_GB2312"/>
                <w:b/>
                <w:sz w:val="24"/>
                <w:shd w:val="pct10" w:color="auto" w:fill="FFFFFF"/>
              </w:rPr>
            </w:pPr>
            <w:r>
              <w:rPr>
                <w:rFonts w:ascii="仿宋_GB2312" w:eastAsia="仿宋_GB2312" w:hint="eastAsia"/>
                <w:color w:val="000000"/>
              </w:rPr>
              <w:t>无</w:t>
            </w:r>
          </w:p>
        </w:tc>
      </w:tr>
    </w:tbl>
    <w:p w:rsidR="006E2C1B" w:rsidRDefault="006E2C1B">
      <w:pPr>
        <w:spacing w:line="380" w:lineRule="atLeast"/>
        <w:outlineLvl w:val="0"/>
        <w:rPr>
          <w:rFonts w:ascii="仿宋_GB2312" w:eastAsia="仿宋_GB2312"/>
          <w:b/>
          <w:color w:val="000000"/>
          <w:sz w:val="24"/>
        </w:rPr>
      </w:pPr>
    </w:p>
    <w:p w:rsidR="006E2C1B" w:rsidRDefault="006E2C1B">
      <w:pPr>
        <w:spacing w:line="380" w:lineRule="atLeast"/>
        <w:ind w:firstLineChars="147" w:firstLine="354"/>
        <w:outlineLvl w:val="0"/>
        <w:rPr>
          <w:rFonts w:ascii="仿宋_GB2312" w:eastAsia="仿宋_GB2312"/>
          <w:b/>
          <w:color w:val="000000"/>
          <w:sz w:val="24"/>
        </w:rPr>
      </w:pPr>
      <w:r>
        <w:rPr>
          <w:rFonts w:ascii="仿宋_GB2312" w:eastAsia="仿宋_GB2312" w:hint="eastAsia"/>
          <w:b/>
          <w:color w:val="000000"/>
          <w:sz w:val="24"/>
        </w:rPr>
        <w:t>甲方：中国长城资产管理股份有限公司山东省分公司（盖章）</w:t>
      </w:r>
    </w:p>
    <w:p w:rsidR="006E2C1B" w:rsidRDefault="006E2C1B">
      <w:pPr>
        <w:pStyle w:val="22"/>
        <w:tabs>
          <w:tab w:val="left" w:pos="980"/>
        </w:tabs>
        <w:spacing w:line="380" w:lineRule="atLeast"/>
        <w:rPr>
          <w:rFonts w:ascii="仿宋_GB2312" w:eastAsia="仿宋_GB2312"/>
          <w:b/>
          <w:color w:val="000000"/>
        </w:rPr>
      </w:pPr>
    </w:p>
    <w:p w:rsidR="006E2C1B" w:rsidRDefault="006E2C1B">
      <w:pPr>
        <w:pStyle w:val="22"/>
        <w:tabs>
          <w:tab w:val="left" w:pos="980"/>
        </w:tabs>
        <w:spacing w:line="380" w:lineRule="atLeast"/>
        <w:rPr>
          <w:rFonts w:ascii="仿宋_GB2312" w:eastAsia="仿宋_GB2312"/>
          <w:b/>
          <w:color w:val="000000"/>
        </w:rPr>
      </w:pPr>
    </w:p>
    <w:p w:rsidR="006E2C1B" w:rsidRDefault="006E2C1B">
      <w:pPr>
        <w:pStyle w:val="22"/>
        <w:tabs>
          <w:tab w:val="left" w:pos="980"/>
        </w:tabs>
        <w:spacing w:line="380" w:lineRule="atLeast"/>
        <w:rPr>
          <w:rFonts w:ascii="仿宋_GB2312" w:eastAsia="仿宋_GB2312"/>
          <w:b/>
          <w:color w:val="000000"/>
          <w:sz w:val="24"/>
        </w:rPr>
      </w:pPr>
      <w:r>
        <w:rPr>
          <w:rFonts w:ascii="仿宋_GB2312" w:eastAsia="仿宋_GB2312" w:hint="eastAsia"/>
          <w:b/>
          <w:color w:val="000000"/>
          <w:sz w:val="24"/>
        </w:rPr>
        <w:t xml:space="preserve">经办人（签字）：                        </w:t>
      </w:r>
    </w:p>
    <w:p w:rsidR="006E2C1B" w:rsidRDefault="006E2C1B">
      <w:pPr>
        <w:pStyle w:val="22"/>
        <w:tabs>
          <w:tab w:val="left" w:pos="980"/>
        </w:tabs>
        <w:spacing w:line="380" w:lineRule="atLeast"/>
        <w:rPr>
          <w:rFonts w:ascii="仿宋_GB2312" w:eastAsia="仿宋_GB2312"/>
          <w:b/>
          <w:color w:val="000000"/>
        </w:rPr>
      </w:pPr>
    </w:p>
    <w:p w:rsidR="006E2C1B" w:rsidRDefault="006E2C1B">
      <w:pPr>
        <w:pStyle w:val="22"/>
        <w:tabs>
          <w:tab w:val="left" w:pos="980"/>
        </w:tabs>
        <w:spacing w:line="380" w:lineRule="atLeast"/>
        <w:rPr>
          <w:rFonts w:ascii="仿宋_GB2312" w:eastAsia="仿宋_GB2312"/>
          <w:b/>
          <w:color w:val="000000"/>
        </w:rPr>
      </w:pPr>
    </w:p>
    <w:p w:rsidR="006E2C1B" w:rsidRDefault="006E2C1B">
      <w:pPr>
        <w:pStyle w:val="22"/>
        <w:tabs>
          <w:tab w:val="left" w:pos="980"/>
        </w:tabs>
        <w:spacing w:line="380" w:lineRule="atLeast"/>
        <w:rPr>
          <w:rFonts w:ascii="仿宋_GB2312" w:eastAsia="仿宋_GB2312"/>
          <w:b/>
          <w:color w:val="000000"/>
          <w:sz w:val="24"/>
        </w:rPr>
      </w:pPr>
      <w:r>
        <w:rPr>
          <w:rFonts w:ascii="仿宋_GB2312" w:eastAsia="仿宋_GB2312" w:hint="eastAsia"/>
          <w:b/>
          <w:color w:val="000000"/>
          <w:sz w:val="24"/>
        </w:rPr>
        <w:t>乙方：【</w:t>
      </w:r>
      <w:r>
        <w:rPr>
          <w:rFonts w:eastAsia="仿宋_GB2312" w:hint="eastAsia"/>
          <w:b/>
          <w:bCs/>
          <w:sz w:val="24"/>
        </w:rPr>
        <w:t xml:space="preserve">    </w:t>
      </w:r>
      <w:r>
        <w:rPr>
          <w:rFonts w:ascii="仿宋_GB2312" w:eastAsia="仿宋_GB2312" w:hint="eastAsia"/>
          <w:b/>
          <w:color w:val="000000"/>
          <w:sz w:val="24"/>
        </w:rPr>
        <w:t>】（盖章）</w:t>
      </w:r>
    </w:p>
    <w:p w:rsidR="006E2C1B" w:rsidRDefault="006E2C1B">
      <w:pPr>
        <w:pStyle w:val="22"/>
        <w:tabs>
          <w:tab w:val="left" w:pos="980"/>
        </w:tabs>
        <w:spacing w:line="380" w:lineRule="atLeast"/>
        <w:rPr>
          <w:rFonts w:ascii="仿宋_GB2312" w:eastAsia="仿宋_GB2312"/>
          <w:b/>
          <w:color w:val="000000"/>
          <w:sz w:val="24"/>
        </w:rPr>
      </w:pPr>
    </w:p>
    <w:p w:rsidR="006E2C1B" w:rsidRDefault="006E2C1B">
      <w:pPr>
        <w:pStyle w:val="22"/>
        <w:tabs>
          <w:tab w:val="left" w:pos="980"/>
        </w:tabs>
        <w:spacing w:line="380" w:lineRule="atLeast"/>
        <w:rPr>
          <w:rFonts w:ascii="仿宋_GB2312" w:eastAsia="仿宋_GB2312"/>
          <w:b/>
          <w:color w:val="000000"/>
          <w:sz w:val="24"/>
        </w:rPr>
      </w:pPr>
    </w:p>
    <w:p w:rsidR="006E2C1B" w:rsidRDefault="006E2C1B">
      <w:pPr>
        <w:pStyle w:val="22"/>
        <w:tabs>
          <w:tab w:val="left" w:pos="980"/>
        </w:tabs>
        <w:spacing w:line="380" w:lineRule="atLeast"/>
        <w:rPr>
          <w:rFonts w:ascii="仿宋_GB2312" w:eastAsia="仿宋_GB2312"/>
          <w:color w:val="000000"/>
          <w:sz w:val="24"/>
        </w:rPr>
      </w:pPr>
      <w:r>
        <w:rPr>
          <w:rFonts w:ascii="仿宋_GB2312" w:eastAsia="仿宋_GB2312" w:hint="eastAsia"/>
          <w:b/>
          <w:color w:val="000000"/>
          <w:sz w:val="24"/>
        </w:rPr>
        <w:t xml:space="preserve">经办人（签字）：                            </w:t>
      </w:r>
    </w:p>
    <w:p w:rsidR="006E2C1B" w:rsidRDefault="006E2C1B">
      <w:pPr>
        <w:jc w:val="center"/>
        <w:rPr>
          <w:rFonts w:ascii="仿宋_GB2312" w:eastAsia="仿宋_GB2312"/>
          <w:b/>
          <w:color w:val="000000"/>
          <w:sz w:val="24"/>
        </w:rPr>
      </w:pPr>
    </w:p>
    <w:p w:rsidR="006E2C1B" w:rsidRDefault="006E2C1B">
      <w:pPr>
        <w:jc w:val="center"/>
        <w:rPr>
          <w:rFonts w:ascii="仿宋_GB2312" w:eastAsia="仿宋_GB2312"/>
          <w:b/>
          <w:color w:val="000000"/>
          <w:sz w:val="24"/>
        </w:rPr>
      </w:pPr>
    </w:p>
    <w:p w:rsidR="006E2C1B" w:rsidRDefault="006E2C1B">
      <w:pPr>
        <w:jc w:val="center"/>
        <w:rPr>
          <w:rFonts w:ascii="仿宋_GB2312" w:eastAsia="仿宋_GB2312"/>
          <w:b/>
          <w:color w:val="000000"/>
          <w:sz w:val="24"/>
        </w:rPr>
      </w:pPr>
    </w:p>
    <w:p w:rsidR="006E2C1B" w:rsidRDefault="006E2C1B">
      <w:pPr>
        <w:jc w:val="center"/>
        <w:rPr>
          <w:rFonts w:ascii="仿宋_GB2312" w:eastAsia="仿宋_GB2312"/>
          <w:b/>
          <w:color w:val="000000"/>
          <w:sz w:val="24"/>
        </w:rPr>
      </w:pPr>
    </w:p>
    <w:p w:rsidR="006E2C1B" w:rsidRDefault="006E2C1B">
      <w:pPr>
        <w:jc w:val="center"/>
        <w:rPr>
          <w:rFonts w:ascii="仿宋_GB2312" w:eastAsia="仿宋_GB2312"/>
          <w:b/>
          <w:color w:val="000000"/>
          <w:sz w:val="24"/>
        </w:rPr>
      </w:pPr>
    </w:p>
    <w:p w:rsidR="006E2C1B" w:rsidRDefault="006E2C1B">
      <w:pPr>
        <w:jc w:val="center"/>
        <w:rPr>
          <w:rFonts w:ascii="仿宋_GB2312" w:eastAsia="仿宋_GB2312"/>
          <w:b/>
          <w:color w:val="000000"/>
          <w:sz w:val="24"/>
        </w:rPr>
      </w:pPr>
    </w:p>
    <w:p w:rsidR="006E2C1B" w:rsidRDefault="006E2C1B">
      <w:pPr>
        <w:jc w:val="center"/>
        <w:rPr>
          <w:rFonts w:ascii="仿宋_GB2312" w:eastAsia="仿宋_GB2312"/>
          <w:b/>
          <w:color w:val="000000"/>
          <w:sz w:val="24"/>
        </w:rPr>
      </w:pPr>
    </w:p>
    <w:p w:rsidR="006E2C1B" w:rsidRDefault="006E2C1B">
      <w:pPr>
        <w:jc w:val="center"/>
        <w:rPr>
          <w:rFonts w:ascii="仿宋_GB2312" w:eastAsia="仿宋_GB2312"/>
          <w:b/>
          <w:color w:val="000000"/>
          <w:sz w:val="24"/>
        </w:rPr>
      </w:pPr>
    </w:p>
    <w:p w:rsidR="006E2C1B" w:rsidRDefault="006E2C1B">
      <w:pPr>
        <w:jc w:val="center"/>
        <w:rPr>
          <w:rFonts w:ascii="仿宋_GB2312" w:eastAsia="仿宋_GB2312"/>
          <w:b/>
          <w:color w:val="000000"/>
          <w:sz w:val="24"/>
        </w:rPr>
      </w:pPr>
    </w:p>
    <w:p w:rsidR="006E2C1B" w:rsidRDefault="006E2C1B">
      <w:pPr>
        <w:jc w:val="center"/>
        <w:rPr>
          <w:rFonts w:ascii="仿宋_GB2312" w:eastAsia="仿宋_GB2312"/>
          <w:b/>
          <w:color w:val="000000"/>
          <w:sz w:val="24"/>
        </w:rPr>
      </w:pPr>
    </w:p>
    <w:p w:rsidR="006E2C1B" w:rsidRDefault="006E2C1B">
      <w:pPr>
        <w:jc w:val="center"/>
        <w:rPr>
          <w:rFonts w:ascii="仿宋_GB2312" w:eastAsia="仿宋_GB2312"/>
          <w:b/>
          <w:color w:val="000000"/>
          <w:sz w:val="24"/>
        </w:rPr>
      </w:pPr>
    </w:p>
    <w:p w:rsidR="006E2C1B" w:rsidRDefault="006E2C1B">
      <w:pPr>
        <w:jc w:val="center"/>
        <w:rPr>
          <w:rFonts w:ascii="仿宋_GB2312" w:eastAsia="仿宋_GB2312"/>
          <w:b/>
          <w:color w:val="000000"/>
          <w:sz w:val="24"/>
        </w:rPr>
      </w:pPr>
    </w:p>
    <w:p w:rsidR="006E2C1B" w:rsidRDefault="006E2C1B">
      <w:pPr>
        <w:jc w:val="center"/>
        <w:rPr>
          <w:rFonts w:ascii="仿宋_GB2312" w:eastAsia="仿宋_GB2312"/>
          <w:b/>
          <w:color w:val="000000"/>
          <w:sz w:val="24"/>
        </w:rPr>
      </w:pPr>
    </w:p>
    <w:p w:rsidR="006E2C1B" w:rsidRDefault="006E2C1B">
      <w:pPr>
        <w:jc w:val="center"/>
        <w:rPr>
          <w:rFonts w:ascii="仿宋_GB2312" w:eastAsia="仿宋_GB2312"/>
          <w:b/>
          <w:color w:val="000000"/>
          <w:sz w:val="24"/>
        </w:rPr>
      </w:pPr>
    </w:p>
    <w:p w:rsidR="006E2C1B" w:rsidRDefault="006E2C1B">
      <w:pPr>
        <w:jc w:val="center"/>
        <w:rPr>
          <w:rFonts w:ascii="仿宋_GB2312" w:eastAsia="仿宋_GB2312"/>
          <w:b/>
          <w:color w:val="000000"/>
          <w:sz w:val="24"/>
        </w:rPr>
      </w:pPr>
    </w:p>
    <w:p w:rsidR="006E2C1B" w:rsidRDefault="006E2C1B">
      <w:pPr>
        <w:jc w:val="center"/>
        <w:rPr>
          <w:rFonts w:ascii="仿宋_GB2312" w:eastAsia="仿宋_GB2312"/>
          <w:b/>
          <w:color w:val="000000"/>
          <w:sz w:val="24"/>
        </w:rPr>
      </w:pPr>
    </w:p>
    <w:p w:rsidR="006E2C1B" w:rsidRDefault="006E2C1B">
      <w:pPr>
        <w:jc w:val="center"/>
        <w:rPr>
          <w:rFonts w:ascii="仿宋_GB2312" w:eastAsia="仿宋_GB2312"/>
          <w:b/>
          <w:color w:val="000000"/>
          <w:sz w:val="24"/>
        </w:rPr>
      </w:pPr>
    </w:p>
    <w:p w:rsidR="006E2C1B" w:rsidRDefault="006E2C1B">
      <w:pPr>
        <w:jc w:val="center"/>
        <w:rPr>
          <w:rFonts w:ascii="仿宋_GB2312" w:eastAsia="仿宋_GB2312"/>
          <w:b/>
          <w:color w:val="000000"/>
          <w:sz w:val="24"/>
        </w:rPr>
      </w:pPr>
    </w:p>
    <w:p w:rsidR="006E2C1B" w:rsidRDefault="006E2C1B">
      <w:pPr>
        <w:jc w:val="center"/>
        <w:rPr>
          <w:rFonts w:ascii="仿宋_GB2312" w:eastAsia="仿宋_GB2312"/>
          <w:b/>
          <w:color w:val="000000"/>
          <w:sz w:val="24"/>
        </w:rPr>
      </w:pPr>
    </w:p>
    <w:p w:rsidR="006E2C1B" w:rsidRDefault="006E2C1B">
      <w:pPr>
        <w:jc w:val="center"/>
        <w:rPr>
          <w:rFonts w:ascii="仿宋_GB2312" w:eastAsia="仿宋_GB2312"/>
          <w:b/>
          <w:color w:val="000000"/>
          <w:sz w:val="24"/>
        </w:rPr>
      </w:pPr>
    </w:p>
    <w:p w:rsidR="006E2C1B" w:rsidRDefault="006E2C1B">
      <w:pPr>
        <w:jc w:val="center"/>
        <w:rPr>
          <w:rFonts w:ascii="仿宋_GB2312" w:eastAsia="仿宋_GB2312"/>
          <w:b/>
          <w:color w:val="000000"/>
          <w:sz w:val="24"/>
        </w:rPr>
      </w:pPr>
    </w:p>
    <w:p w:rsidR="006E2C1B" w:rsidRDefault="006E2C1B">
      <w:pPr>
        <w:jc w:val="center"/>
        <w:rPr>
          <w:rFonts w:ascii="仿宋_GB2312" w:eastAsia="仿宋_GB2312"/>
          <w:b/>
          <w:color w:val="000000"/>
          <w:sz w:val="24"/>
        </w:rPr>
      </w:pPr>
      <w:r>
        <w:rPr>
          <w:rFonts w:ascii="仿宋_GB2312" w:eastAsia="仿宋_GB2312" w:hint="eastAsia"/>
          <w:b/>
          <w:color w:val="000000"/>
          <w:sz w:val="24"/>
        </w:rPr>
        <w:lastRenderedPageBreak/>
        <w:t>附件五：</w:t>
      </w:r>
      <w:r>
        <w:rPr>
          <w:rFonts w:ascii="仿宋_GB2312" w:eastAsia="仿宋_GB2312" w:hint="eastAsia"/>
          <w:b/>
          <w:sz w:val="24"/>
        </w:rPr>
        <w:t>贷款债权证明文件及服务协议收据</w:t>
      </w:r>
    </w:p>
    <w:p w:rsidR="006E2C1B" w:rsidRDefault="006E2C1B">
      <w:pPr>
        <w:rPr>
          <w:rFonts w:ascii="仿宋_GB2312" w:eastAsia="仿宋_GB2312"/>
          <w:color w:val="000000"/>
          <w:sz w:val="24"/>
        </w:rPr>
      </w:pPr>
    </w:p>
    <w:p w:rsidR="006E2C1B" w:rsidRDefault="006E2C1B">
      <w:pPr>
        <w:spacing w:line="360" w:lineRule="auto"/>
        <w:rPr>
          <w:rFonts w:ascii="仿宋_GB2312" w:eastAsia="仿宋_GB2312"/>
          <w:color w:val="000000"/>
          <w:sz w:val="24"/>
        </w:rPr>
      </w:pPr>
    </w:p>
    <w:p w:rsidR="006E2C1B" w:rsidRDefault="006E2C1B">
      <w:pPr>
        <w:spacing w:line="360" w:lineRule="auto"/>
        <w:rPr>
          <w:rFonts w:ascii="仿宋_GB2312" w:eastAsia="仿宋_GB2312"/>
          <w:color w:val="000000"/>
          <w:sz w:val="24"/>
        </w:rPr>
      </w:pPr>
      <w:r>
        <w:rPr>
          <w:rFonts w:ascii="仿宋_GB2312" w:eastAsia="仿宋_GB2312" w:hint="eastAsia"/>
          <w:color w:val="000000"/>
          <w:sz w:val="24"/>
        </w:rPr>
        <w:t>致：中国长城资产管理股份有限公司山东省分公司</w:t>
      </w:r>
    </w:p>
    <w:p w:rsidR="006E2C1B" w:rsidRDefault="006E2C1B">
      <w:pPr>
        <w:spacing w:line="360" w:lineRule="auto"/>
        <w:ind w:firstLineChars="200" w:firstLine="480"/>
        <w:jc w:val="left"/>
        <w:rPr>
          <w:rFonts w:ascii="仿宋_GB2312" w:eastAsia="仿宋_GB2312"/>
          <w:color w:val="000000"/>
          <w:sz w:val="24"/>
        </w:rPr>
      </w:pPr>
      <w:r>
        <w:rPr>
          <w:rFonts w:ascii="仿宋_GB2312" w:eastAsia="仿宋_GB2312" w:hint="eastAsia"/>
          <w:color w:val="000000"/>
          <w:sz w:val="24"/>
        </w:rPr>
        <w:t>根据中国长城资产管理股份有限公司山东省分公司与</w:t>
      </w:r>
      <w:r>
        <w:rPr>
          <w:rFonts w:eastAsia="仿宋_GB2312" w:hint="eastAsia"/>
          <w:b/>
          <w:bCs/>
          <w:sz w:val="24"/>
        </w:rPr>
        <w:t xml:space="preserve"> </w:t>
      </w:r>
      <w:r w:rsidRPr="0002099E">
        <w:rPr>
          <w:rFonts w:eastAsia="仿宋_GB2312" w:hint="eastAsia"/>
          <w:bCs/>
          <w:sz w:val="24"/>
          <w:u w:val="single"/>
        </w:rPr>
        <w:t xml:space="preserve">                   </w:t>
      </w:r>
      <w:r>
        <w:rPr>
          <w:rFonts w:eastAsia="仿宋_GB2312" w:hint="eastAsia"/>
          <w:b/>
          <w:bCs/>
          <w:sz w:val="24"/>
        </w:rPr>
        <w:t xml:space="preserve">       </w:t>
      </w:r>
      <w:r>
        <w:rPr>
          <w:rFonts w:ascii="仿宋_GB2312" w:eastAsia="仿宋_GB2312" w:hint="eastAsia"/>
          <w:color w:val="000000"/>
          <w:sz w:val="24"/>
        </w:rPr>
        <w:t>于201</w:t>
      </w:r>
      <w:r w:rsidR="0002099E">
        <w:rPr>
          <w:rFonts w:ascii="仿宋_GB2312" w:eastAsia="仿宋_GB2312" w:hint="eastAsia"/>
          <w:color w:val="000000"/>
          <w:sz w:val="24"/>
        </w:rPr>
        <w:t>9</w:t>
      </w:r>
      <w:r>
        <w:rPr>
          <w:rFonts w:ascii="仿宋_GB2312" w:eastAsia="仿宋_GB2312" w:hint="eastAsia"/>
          <w:color w:val="000000"/>
          <w:sz w:val="24"/>
        </w:rPr>
        <w:t>年  月  日签订的《债权转让协议》， 对中国长城资产管理股份有限公司山东省分公司于201</w:t>
      </w:r>
      <w:r w:rsidR="0002099E">
        <w:rPr>
          <w:rFonts w:ascii="仿宋_GB2312" w:eastAsia="仿宋_GB2312" w:hint="eastAsia"/>
          <w:color w:val="000000"/>
          <w:sz w:val="24"/>
        </w:rPr>
        <w:t>9</w:t>
      </w:r>
      <w:r>
        <w:rPr>
          <w:rFonts w:ascii="仿宋_GB2312" w:eastAsia="仿宋_GB2312" w:hint="eastAsia"/>
          <w:color w:val="000000"/>
          <w:sz w:val="24"/>
        </w:rPr>
        <w:t>年  月  日（交割日）向其移交的贷款债权证明文件及服务协议进行了核对， 特此确认已收到该协议附件二《贷款债权证明文件清单》、附件三《服务协议清单》及《贷款债权证明文件补充清单》（如有）项下的全部文件；本收据一经签署并交付，即无条件地证明甲方在该《债权转让协议》项下的文件（包括但不限于贷款债权证明文件）移交义务已履行完毕。</w:t>
      </w:r>
    </w:p>
    <w:p w:rsidR="006E2C1B" w:rsidRDefault="006E2C1B">
      <w:pPr>
        <w:spacing w:line="360" w:lineRule="auto"/>
        <w:ind w:firstLineChars="200" w:firstLine="480"/>
        <w:rPr>
          <w:rFonts w:ascii="仿宋_GB2312" w:eastAsia="仿宋_GB2312"/>
          <w:color w:val="000000"/>
          <w:sz w:val="24"/>
        </w:rPr>
      </w:pPr>
    </w:p>
    <w:p w:rsidR="006E2C1B" w:rsidRDefault="006E2C1B">
      <w:pPr>
        <w:spacing w:line="360" w:lineRule="auto"/>
        <w:ind w:firstLineChars="200" w:firstLine="480"/>
        <w:rPr>
          <w:rFonts w:ascii="仿宋_GB2312" w:eastAsia="仿宋_GB2312"/>
          <w:color w:val="000000"/>
          <w:sz w:val="24"/>
        </w:rPr>
      </w:pPr>
    </w:p>
    <w:p w:rsidR="006E2C1B" w:rsidRDefault="006E2C1B">
      <w:pPr>
        <w:spacing w:line="360" w:lineRule="auto"/>
        <w:ind w:firstLineChars="1300" w:firstLine="3120"/>
        <w:rPr>
          <w:rFonts w:ascii="仿宋_GB2312" w:eastAsia="仿宋_GB2312"/>
          <w:color w:val="000000"/>
          <w:sz w:val="24"/>
        </w:rPr>
      </w:pPr>
    </w:p>
    <w:p w:rsidR="006E2C1B" w:rsidRPr="0002099E" w:rsidRDefault="006E2C1B" w:rsidP="0002099E">
      <w:pPr>
        <w:spacing w:line="360" w:lineRule="auto"/>
        <w:ind w:firstLineChars="1400" w:firstLine="3373"/>
        <w:rPr>
          <w:rFonts w:ascii="仿宋_GB2312" w:eastAsia="仿宋_GB2312"/>
          <w:b/>
          <w:color w:val="000000"/>
          <w:sz w:val="24"/>
        </w:rPr>
      </w:pPr>
      <w:r>
        <w:rPr>
          <w:rFonts w:ascii="仿宋_GB2312" w:eastAsia="仿宋_GB2312" w:hint="eastAsia"/>
          <w:b/>
          <w:color w:val="000000"/>
          <w:sz w:val="24"/>
        </w:rPr>
        <w:t>乙     方：</w:t>
      </w:r>
      <w:r w:rsidR="0002099E" w:rsidRPr="0002099E">
        <w:rPr>
          <w:rFonts w:ascii="仿宋_GB2312" w:eastAsia="仿宋_GB2312" w:hint="eastAsia"/>
          <w:b/>
          <w:color w:val="000000"/>
          <w:sz w:val="24"/>
          <w:u w:val="single"/>
        </w:rPr>
        <w:t xml:space="preserve"> </w:t>
      </w:r>
      <w:r w:rsidR="0002099E" w:rsidRPr="0002099E">
        <w:rPr>
          <w:rFonts w:ascii="仿宋_GB2312" w:eastAsia="仿宋_GB2312"/>
          <w:b/>
          <w:color w:val="000000"/>
          <w:sz w:val="24"/>
          <w:u w:val="single"/>
        </w:rPr>
        <w:t xml:space="preserve">               </w:t>
      </w:r>
      <w:r>
        <w:rPr>
          <w:rFonts w:ascii="仿宋_GB2312" w:eastAsia="仿宋_GB2312" w:hint="eastAsia"/>
          <w:b/>
          <w:color w:val="000000"/>
          <w:sz w:val="24"/>
        </w:rPr>
        <w:t>（盖章）</w:t>
      </w:r>
    </w:p>
    <w:p w:rsidR="0002099E" w:rsidRDefault="0002099E">
      <w:pPr>
        <w:spacing w:line="360" w:lineRule="auto"/>
        <w:ind w:firstLineChars="1350" w:firstLine="3253"/>
        <w:rPr>
          <w:rFonts w:eastAsia="仿宋_GB2312"/>
          <w:b/>
          <w:color w:val="000000"/>
          <w:sz w:val="24"/>
        </w:rPr>
      </w:pPr>
    </w:p>
    <w:p w:rsidR="006E2C1B" w:rsidRDefault="006E2C1B">
      <w:pPr>
        <w:spacing w:line="360" w:lineRule="auto"/>
        <w:ind w:firstLineChars="1350" w:firstLine="3253"/>
        <w:rPr>
          <w:rFonts w:eastAsia="仿宋_GB2312"/>
          <w:b/>
          <w:color w:val="000000"/>
          <w:sz w:val="24"/>
        </w:rPr>
      </w:pPr>
      <w:r>
        <w:rPr>
          <w:rFonts w:eastAsia="仿宋_GB2312" w:hint="eastAsia"/>
          <w:b/>
          <w:color w:val="000000"/>
          <w:sz w:val="24"/>
        </w:rPr>
        <w:t>经</w:t>
      </w:r>
      <w:r>
        <w:rPr>
          <w:rFonts w:eastAsia="仿宋_GB2312" w:hint="eastAsia"/>
          <w:b/>
          <w:color w:val="000000"/>
          <w:sz w:val="24"/>
        </w:rPr>
        <w:t xml:space="preserve"> </w:t>
      </w:r>
      <w:r>
        <w:rPr>
          <w:rFonts w:eastAsia="仿宋_GB2312" w:hint="eastAsia"/>
          <w:b/>
          <w:color w:val="000000"/>
          <w:sz w:val="24"/>
        </w:rPr>
        <w:t>办</w:t>
      </w:r>
      <w:r>
        <w:rPr>
          <w:rFonts w:eastAsia="仿宋_GB2312" w:hint="eastAsia"/>
          <w:b/>
          <w:color w:val="000000"/>
          <w:sz w:val="24"/>
        </w:rPr>
        <w:t xml:space="preserve"> </w:t>
      </w:r>
      <w:r>
        <w:rPr>
          <w:rFonts w:eastAsia="仿宋_GB2312" w:hint="eastAsia"/>
          <w:b/>
          <w:color w:val="000000"/>
          <w:sz w:val="24"/>
        </w:rPr>
        <w:t>人：（签名）</w:t>
      </w:r>
      <w:r w:rsidR="0002099E" w:rsidRPr="0002099E">
        <w:rPr>
          <w:rFonts w:eastAsia="仿宋_GB2312" w:hint="eastAsia"/>
          <w:b/>
          <w:color w:val="000000"/>
          <w:sz w:val="24"/>
        </w:rPr>
        <w:t xml:space="preserve"> </w:t>
      </w:r>
      <w:r w:rsidR="0002099E" w:rsidRPr="0002099E">
        <w:rPr>
          <w:rFonts w:eastAsia="仿宋_GB2312"/>
          <w:b/>
          <w:color w:val="000000"/>
          <w:sz w:val="24"/>
        </w:rPr>
        <w:t xml:space="preserve">                </w:t>
      </w:r>
    </w:p>
    <w:p w:rsidR="006E2C1B" w:rsidRDefault="006E2C1B">
      <w:pPr>
        <w:spacing w:line="360" w:lineRule="auto"/>
        <w:ind w:firstLineChars="1250" w:firstLine="3012"/>
        <w:rPr>
          <w:rFonts w:ascii="仿宋_GB2312" w:eastAsia="仿宋_GB2312"/>
          <w:b/>
          <w:color w:val="000000"/>
          <w:sz w:val="24"/>
        </w:rPr>
      </w:pPr>
    </w:p>
    <w:p w:rsidR="006E2C1B" w:rsidRDefault="006E2C1B">
      <w:pPr>
        <w:spacing w:line="360" w:lineRule="auto"/>
        <w:ind w:firstLineChars="1250" w:firstLine="3012"/>
        <w:rPr>
          <w:rFonts w:ascii="仿宋_GB2312" w:eastAsia="仿宋_GB2312"/>
          <w:b/>
          <w:color w:val="000000"/>
          <w:sz w:val="24"/>
        </w:rPr>
      </w:pPr>
    </w:p>
    <w:p w:rsidR="006E2C1B" w:rsidRDefault="006E2C1B">
      <w:pPr>
        <w:spacing w:line="360" w:lineRule="auto"/>
        <w:ind w:firstLineChars="2089" w:firstLine="5033"/>
        <w:rPr>
          <w:rFonts w:ascii="仿宋_GB2312" w:eastAsia="仿宋_GB2312"/>
          <w:b/>
          <w:color w:val="000000"/>
          <w:sz w:val="24"/>
        </w:rPr>
      </w:pPr>
      <w:r>
        <w:rPr>
          <w:rFonts w:ascii="仿宋_GB2312" w:eastAsia="仿宋_GB2312" w:hint="eastAsia"/>
          <w:b/>
          <w:color w:val="000000"/>
          <w:sz w:val="24"/>
        </w:rPr>
        <w:t>20</w:t>
      </w:r>
      <w:r w:rsidR="0002099E">
        <w:rPr>
          <w:rFonts w:ascii="仿宋_GB2312" w:eastAsia="仿宋_GB2312" w:hint="eastAsia"/>
          <w:b/>
          <w:color w:val="000000"/>
          <w:sz w:val="24"/>
        </w:rPr>
        <w:t>19</w:t>
      </w:r>
      <w:r>
        <w:rPr>
          <w:rFonts w:ascii="仿宋_GB2312" w:eastAsia="仿宋_GB2312" w:hint="eastAsia"/>
          <w:b/>
          <w:color w:val="000000"/>
          <w:sz w:val="24"/>
        </w:rPr>
        <w:t>年   月    日</w:t>
      </w:r>
    </w:p>
    <w:p w:rsidR="006E2C1B" w:rsidRDefault="006E2C1B">
      <w:pPr>
        <w:spacing w:line="360" w:lineRule="auto"/>
        <w:ind w:firstLineChars="1550" w:firstLine="3720"/>
        <w:rPr>
          <w:rFonts w:ascii="仿宋_GB2312" w:eastAsia="仿宋_GB2312"/>
          <w:color w:val="000000"/>
          <w:sz w:val="24"/>
        </w:rPr>
      </w:pPr>
    </w:p>
    <w:p w:rsidR="006E2C1B" w:rsidRDefault="006E2C1B">
      <w:pPr>
        <w:spacing w:line="360" w:lineRule="auto"/>
        <w:ind w:firstLineChars="1550" w:firstLine="3720"/>
        <w:rPr>
          <w:rFonts w:ascii="仿宋_GB2312" w:eastAsia="仿宋_GB2312"/>
          <w:color w:val="000000"/>
          <w:sz w:val="24"/>
        </w:rPr>
      </w:pPr>
    </w:p>
    <w:p w:rsidR="006E2C1B" w:rsidRDefault="006E2C1B">
      <w:pPr>
        <w:spacing w:line="360" w:lineRule="auto"/>
        <w:ind w:firstLineChars="1550" w:firstLine="3720"/>
        <w:rPr>
          <w:rFonts w:ascii="仿宋_GB2312" w:eastAsia="仿宋_GB2312"/>
          <w:color w:val="000000"/>
          <w:sz w:val="24"/>
        </w:rPr>
      </w:pPr>
    </w:p>
    <w:p w:rsidR="006E2C1B" w:rsidRDefault="006E2C1B">
      <w:pPr>
        <w:spacing w:line="360" w:lineRule="auto"/>
        <w:ind w:firstLineChars="1550" w:firstLine="3720"/>
        <w:rPr>
          <w:rFonts w:ascii="仿宋_GB2312" w:eastAsia="仿宋_GB2312"/>
          <w:color w:val="000000"/>
          <w:sz w:val="24"/>
        </w:rPr>
      </w:pPr>
    </w:p>
    <w:p w:rsidR="006E2C1B" w:rsidRDefault="006E2C1B">
      <w:pPr>
        <w:pStyle w:val="22"/>
        <w:tabs>
          <w:tab w:val="left" w:pos="980"/>
        </w:tabs>
        <w:spacing w:line="380" w:lineRule="atLeast"/>
        <w:rPr>
          <w:rFonts w:ascii="仿宋_GB2312" w:eastAsia="仿宋_GB2312"/>
          <w:b/>
          <w:color w:val="000000"/>
        </w:rPr>
      </w:pPr>
    </w:p>
    <w:p w:rsidR="006E2C1B" w:rsidRDefault="006E2C1B">
      <w:pPr>
        <w:pStyle w:val="22"/>
        <w:tabs>
          <w:tab w:val="left" w:pos="980"/>
        </w:tabs>
        <w:spacing w:line="380" w:lineRule="atLeast"/>
        <w:rPr>
          <w:rFonts w:ascii="仿宋_GB2312" w:eastAsia="仿宋_GB2312"/>
          <w:b/>
          <w:color w:val="000000"/>
        </w:rPr>
      </w:pPr>
    </w:p>
    <w:p w:rsidR="006E2C1B" w:rsidRDefault="006E2C1B">
      <w:pPr>
        <w:pStyle w:val="22"/>
        <w:tabs>
          <w:tab w:val="left" w:pos="980"/>
        </w:tabs>
        <w:spacing w:line="380" w:lineRule="atLeast"/>
        <w:rPr>
          <w:rFonts w:ascii="仿宋_GB2312" w:eastAsia="仿宋_GB2312"/>
          <w:b/>
          <w:color w:val="000000"/>
        </w:rPr>
      </w:pPr>
    </w:p>
    <w:p w:rsidR="006E2C1B" w:rsidRDefault="006E2C1B">
      <w:pPr>
        <w:pStyle w:val="22"/>
        <w:tabs>
          <w:tab w:val="left" w:pos="980"/>
        </w:tabs>
        <w:spacing w:line="380" w:lineRule="atLeast"/>
        <w:rPr>
          <w:rFonts w:ascii="仿宋_GB2312" w:eastAsia="仿宋_GB2312"/>
          <w:b/>
          <w:color w:val="000000"/>
        </w:rPr>
      </w:pPr>
    </w:p>
    <w:p w:rsidR="006E2C1B" w:rsidRDefault="006E2C1B">
      <w:pPr>
        <w:pStyle w:val="22"/>
        <w:tabs>
          <w:tab w:val="left" w:pos="980"/>
        </w:tabs>
        <w:spacing w:line="380" w:lineRule="atLeast"/>
        <w:rPr>
          <w:rFonts w:ascii="仿宋_GB2312" w:eastAsia="仿宋_GB2312"/>
          <w:b/>
          <w:color w:val="000000"/>
        </w:rPr>
      </w:pPr>
    </w:p>
    <w:p w:rsidR="006E2C1B" w:rsidRDefault="006E2C1B">
      <w:pPr>
        <w:pStyle w:val="22"/>
        <w:tabs>
          <w:tab w:val="left" w:pos="980"/>
        </w:tabs>
        <w:spacing w:line="380" w:lineRule="atLeast"/>
        <w:rPr>
          <w:rFonts w:ascii="仿宋_GB2312" w:eastAsia="仿宋_GB2312"/>
          <w:b/>
          <w:color w:val="000000"/>
        </w:rPr>
      </w:pPr>
    </w:p>
    <w:p w:rsidR="006E2C1B" w:rsidRDefault="006E2C1B" w:rsidP="0002099E"/>
    <w:p w:rsidR="006E2C1B" w:rsidRPr="0002099E" w:rsidRDefault="006E2C1B" w:rsidP="0002099E">
      <w:pPr>
        <w:ind w:firstLineChars="1300" w:firstLine="2741"/>
        <w:rPr>
          <w:b/>
        </w:rPr>
      </w:pPr>
      <w:r w:rsidRPr="0002099E">
        <w:rPr>
          <w:rFonts w:hint="eastAsia"/>
          <w:b/>
        </w:rPr>
        <w:t>附件六：债权转让确认函</w:t>
      </w:r>
    </w:p>
    <w:p w:rsidR="0002099E" w:rsidRDefault="0002099E">
      <w:pPr>
        <w:ind w:right="480"/>
        <w:rPr>
          <w:rFonts w:ascii="仿宋_GB2312" w:eastAsia="仿宋_GB2312"/>
          <w:color w:val="000000"/>
          <w:sz w:val="24"/>
        </w:rPr>
      </w:pPr>
    </w:p>
    <w:p w:rsidR="006E2C1B" w:rsidRPr="00724753" w:rsidRDefault="006E2C1B" w:rsidP="00724753">
      <w:pPr>
        <w:spacing w:line="500" w:lineRule="exact"/>
        <w:ind w:right="480"/>
        <w:rPr>
          <w:rFonts w:ascii="FangSong" w:eastAsia="FangSong" w:hAnsi="FangSong"/>
          <w:color w:val="000000"/>
          <w:sz w:val="24"/>
        </w:rPr>
      </w:pPr>
      <w:r w:rsidRPr="00724753">
        <w:rPr>
          <w:rFonts w:ascii="FangSong" w:eastAsia="FangSong" w:hAnsi="FangSong" w:hint="eastAsia"/>
          <w:color w:val="000000"/>
          <w:sz w:val="24"/>
        </w:rPr>
        <w:t>致：</w:t>
      </w:r>
      <w:r w:rsidR="0002099E" w:rsidRPr="00724753">
        <w:rPr>
          <w:rFonts w:ascii="FangSong" w:eastAsia="FangSong" w:hAnsi="FangSong" w:hint="eastAsia"/>
          <w:color w:val="000000"/>
          <w:sz w:val="24"/>
          <w:u w:val="single"/>
        </w:rPr>
        <w:t xml:space="preserve"> </w:t>
      </w:r>
      <w:r w:rsidR="0002099E" w:rsidRPr="00724753">
        <w:rPr>
          <w:rFonts w:ascii="FangSong" w:eastAsia="FangSong" w:hAnsi="FangSong"/>
          <w:color w:val="000000"/>
          <w:sz w:val="24"/>
          <w:u w:val="single"/>
        </w:rPr>
        <w:t xml:space="preserve">                     </w:t>
      </w:r>
      <w:r w:rsidRPr="00724753">
        <w:rPr>
          <w:rFonts w:ascii="FangSong" w:eastAsia="FangSong" w:hAnsi="FangSong" w:hint="eastAsia"/>
          <w:color w:val="000000"/>
          <w:sz w:val="24"/>
        </w:rPr>
        <w:t>(</w:t>
      </w:r>
      <w:r w:rsidRPr="00724753">
        <w:rPr>
          <w:rFonts w:ascii="FangSong" w:eastAsia="FangSong" w:hAnsi="FangSong"/>
          <w:color w:val="000000"/>
          <w:sz w:val="24"/>
        </w:rPr>
        <w:t>“</w:t>
      </w:r>
      <w:r w:rsidRPr="00724753">
        <w:rPr>
          <w:rFonts w:ascii="FangSong" w:eastAsia="FangSong" w:hAnsi="FangSong" w:hint="eastAsia"/>
          <w:color w:val="000000"/>
          <w:sz w:val="24"/>
        </w:rPr>
        <w:t>受让方</w:t>
      </w:r>
      <w:r w:rsidRPr="00724753">
        <w:rPr>
          <w:rFonts w:ascii="FangSong" w:eastAsia="FangSong" w:hAnsi="FangSong"/>
          <w:color w:val="000000"/>
          <w:sz w:val="24"/>
        </w:rPr>
        <w:t>”</w:t>
      </w:r>
      <w:r w:rsidRPr="00724753">
        <w:rPr>
          <w:rFonts w:ascii="FangSong" w:eastAsia="FangSong" w:hAnsi="FangSong" w:hint="eastAsia"/>
          <w:color w:val="000000"/>
          <w:sz w:val="24"/>
        </w:rPr>
        <w:t>)</w:t>
      </w:r>
    </w:p>
    <w:p w:rsidR="00724753" w:rsidRPr="00724753" w:rsidRDefault="006E2C1B" w:rsidP="00724753">
      <w:pPr>
        <w:spacing w:line="500" w:lineRule="exact"/>
        <w:ind w:firstLineChars="300" w:firstLine="720"/>
        <w:rPr>
          <w:rFonts w:ascii="FangSong" w:eastAsia="FangSong" w:hAnsi="FangSong"/>
          <w:color w:val="000000"/>
          <w:sz w:val="24"/>
          <w:u w:val="single"/>
        </w:rPr>
      </w:pPr>
      <w:r w:rsidRPr="00724753">
        <w:rPr>
          <w:rFonts w:ascii="FangSong" w:eastAsia="FangSong" w:hAnsi="FangSong" w:hint="eastAsia"/>
          <w:color w:val="000000"/>
          <w:sz w:val="24"/>
        </w:rPr>
        <w:t>根据中国长城资产管理股份有限公司山东省分公司(</w:t>
      </w:r>
      <w:r w:rsidRPr="00724753">
        <w:rPr>
          <w:rFonts w:ascii="FangSong" w:eastAsia="FangSong" w:hAnsi="FangSong"/>
          <w:color w:val="000000"/>
          <w:sz w:val="24"/>
        </w:rPr>
        <w:t>“</w:t>
      </w:r>
      <w:r w:rsidRPr="00724753">
        <w:rPr>
          <w:rFonts w:ascii="FangSong" w:eastAsia="FangSong" w:hAnsi="FangSong" w:hint="eastAsia"/>
          <w:color w:val="000000"/>
          <w:sz w:val="24"/>
        </w:rPr>
        <w:t>转让方</w:t>
      </w:r>
      <w:r w:rsidRPr="00724753">
        <w:rPr>
          <w:rFonts w:ascii="FangSong" w:eastAsia="FangSong" w:hAnsi="FangSong"/>
          <w:color w:val="000000"/>
          <w:sz w:val="24"/>
        </w:rPr>
        <w:t>”</w:t>
      </w:r>
      <w:r w:rsidRPr="00724753">
        <w:rPr>
          <w:rFonts w:ascii="FangSong" w:eastAsia="FangSong" w:hAnsi="FangSong" w:hint="eastAsia"/>
          <w:color w:val="000000"/>
          <w:sz w:val="24"/>
        </w:rPr>
        <w:t>)与</w:t>
      </w:r>
      <w:r w:rsidR="00724753" w:rsidRPr="00724753">
        <w:rPr>
          <w:rFonts w:ascii="FangSong" w:eastAsia="FangSong" w:hAnsi="FangSong" w:hint="eastAsia"/>
          <w:color w:val="000000"/>
          <w:sz w:val="24"/>
          <w:u w:val="single"/>
        </w:rPr>
        <w:t xml:space="preserve"> </w:t>
      </w:r>
      <w:r w:rsidR="00724753" w:rsidRPr="00724753">
        <w:rPr>
          <w:rFonts w:ascii="FangSong" w:eastAsia="FangSong" w:hAnsi="FangSong"/>
          <w:color w:val="000000"/>
          <w:sz w:val="24"/>
          <w:u w:val="single"/>
        </w:rPr>
        <w:t xml:space="preserve">   </w:t>
      </w:r>
    </w:p>
    <w:p w:rsidR="006E2C1B" w:rsidRDefault="0002099E" w:rsidP="00724753">
      <w:pPr>
        <w:spacing w:line="500" w:lineRule="exact"/>
        <w:rPr>
          <w:rFonts w:ascii="FangSong" w:eastAsia="FangSong" w:hAnsi="FangSong"/>
          <w:color w:val="000000"/>
          <w:sz w:val="24"/>
        </w:rPr>
      </w:pPr>
      <w:r w:rsidRPr="00724753">
        <w:rPr>
          <w:rFonts w:ascii="FangSong" w:eastAsia="FangSong" w:hAnsi="FangSong" w:hint="eastAsia"/>
          <w:color w:val="000000"/>
          <w:sz w:val="24"/>
          <w:u w:val="single"/>
        </w:rPr>
        <w:t xml:space="preserve"> </w:t>
      </w:r>
      <w:r w:rsidRPr="00724753">
        <w:rPr>
          <w:rFonts w:ascii="FangSong" w:eastAsia="FangSong" w:hAnsi="FangSong"/>
          <w:color w:val="000000"/>
          <w:sz w:val="24"/>
          <w:u w:val="single"/>
        </w:rPr>
        <w:t xml:space="preserve">    </w:t>
      </w:r>
      <w:r w:rsidR="006E2C1B" w:rsidRPr="00724753">
        <w:rPr>
          <w:rFonts w:ascii="FangSong" w:eastAsia="FangSong" w:hAnsi="FangSong" w:hint="eastAsia"/>
          <w:color w:val="000000"/>
          <w:sz w:val="24"/>
        </w:rPr>
        <w:t xml:space="preserve"> </w:t>
      </w:r>
      <w:r w:rsidRPr="00724753">
        <w:rPr>
          <w:rFonts w:ascii="FangSong" w:eastAsia="FangSong" w:hAnsi="FangSong"/>
          <w:color w:val="000000"/>
          <w:sz w:val="24"/>
        </w:rPr>
        <w:t xml:space="preserve"> </w:t>
      </w:r>
      <w:r w:rsidR="006E2C1B" w:rsidRPr="00724753">
        <w:rPr>
          <w:rFonts w:ascii="FangSong" w:eastAsia="FangSong" w:hAnsi="FangSong" w:hint="eastAsia"/>
          <w:color w:val="000000"/>
          <w:sz w:val="24"/>
        </w:rPr>
        <w:t>(</w:t>
      </w:r>
      <w:r w:rsidR="006E2C1B" w:rsidRPr="00724753">
        <w:rPr>
          <w:rFonts w:ascii="FangSong" w:eastAsia="FangSong" w:hAnsi="FangSong"/>
          <w:color w:val="000000"/>
          <w:sz w:val="24"/>
        </w:rPr>
        <w:t>“</w:t>
      </w:r>
      <w:r w:rsidR="006E2C1B" w:rsidRPr="00724753">
        <w:rPr>
          <w:rFonts w:ascii="FangSong" w:eastAsia="FangSong" w:hAnsi="FangSong" w:hint="eastAsia"/>
          <w:color w:val="000000"/>
          <w:sz w:val="24"/>
        </w:rPr>
        <w:t>受让方</w:t>
      </w:r>
      <w:r w:rsidR="006E2C1B" w:rsidRPr="00724753">
        <w:rPr>
          <w:rFonts w:ascii="FangSong" w:eastAsia="FangSong" w:hAnsi="FangSong"/>
          <w:color w:val="000000"/>
          <w:sz w:val="24"/>
        </w:rPr>
        <w:t>”</w:t>
      </w:r>
      <w:r w:rsidR="006E2C1B" w:rsidRPr="00724753">
        <w:rPr>
          <w:rFonts w:ascii="FangSong" w:eastAsia="FangSong" w:hAnsi="FangSong" w:hint="eastAsia"/>
          <w:color w:val="000000"/>
          <w:sz w:val="24"/>
        </w:rPr>
        <w:t>)于201</w:t>
      </w:r>
      <w:r w:rsidRPr="00724753">
        <w:rPr>
          <w:rFonts w:ascii="FangSong" w:eastAsia="FangSong" w:hAnsi="FangSong" w:hint="eastAsia"/>
          <w:color w:val="000000"/>
          <w:sz w:val="24"/>
        </w:rPr>
        <w:t>9</w:t>
      </w:r>
      <w:r w:rsidR="006E2C1B" w:rsidRPr="00724753">
        <w:rPr>
          <w:rFonts w:ascii="FangSong" w:eastAsia="FangSong" w:hAnsi="FangSong" w:hint="eastAsia"/>
          <w:color w:val="000000"/>
          <w:sz w:val="24"/>
        </w:rPr>
        <w:t>年</w:t>
      </w:r>
      <w:r w:rsidR="006E2C1B" w:rsidRPr="00724753">
        <w:rPr>
          <w:rFonts w:ascii="FangSong" w:eastAsia="FangSong" w:hAnsi="FangSong" w:hint="eastAsia"/>
          <w:color w:val="000000"/>
          <w:sz w:val="24"/>
          <w:u w:val="single"/>
        </w:rPr>
        <w:t xml:space="preserve"> </w:t>
      </w:r>
      <w:r w:rsidR="00724753">
        <w:rPr>
          <w:rFonts w:ascii="FangSong" w:eastAsia="FangSong" w:hAnsi="FangSong"/>
          <w:color w:val="000000"/>
          <w:sz w:val="24"/>
          <w:u w:val="single"/>
        </w:rPr>
        <w:t xml:space="preserve">  </w:t>
      </w:r>
      <w:r w:rsidR="006E2C1B" w:rsidRPr="00724753">
        <w:rPr>
          <w:rFonts w:ascii="FangSong" w:eastAsia="FangSong" w:hAnsi="FangSong" w:hint="eastAsia"/>
          <w:color w:val="000000"/>
          <w:sz w:val="24"/>
          <w:u w:val="single"/>
        </w:rPr>
        <w:t xml:space="preserve"> </w:t>
      </w:r>
      <w:r w:rsidR="006E2C1B" w:rsidRPr="00724753">
        <w:rPr>
          <w:rFonts w:ascii="FangSong" w:eastAsia="FangSong" w:hAnsi="FangSong" w:hint="eastAsia"/>
          <w:color w:val="000000"/>
          <w:sz w:val="24"/>
        </w:rPr>
        <w:t>月</w:t>
      </w:r>
      <w:r w:rsidR="006E2C1B" w:rsidRPr="00724753">
        <w:rPr>
          <w:rFonts w:ascii="FangSong" w:eastAsia="FangSong" w:hAnsi="FangSong" w:hint="eastAsia"/>
          <w:color w:val="000000"/>
          <w:sz w:val="24"/>
          <w:u w:val="single"/>
        </w:rPr>
        <w:t xml:space="preserve"> </w:t>
      </w:r>
      <w:r w:rsidR="00724753">
        <w:rPr>
          <w:rFonts w:ascii="FangSong" w:eastAsia="FangSong" w:hAnsi="FangSong"/>
          <w:color w:val="000000"/>
          <w:sz w:val="24"/>
          <w:u w:val="single"/>
        </w:rPr>
        <w:t xml:space="preserve">  </w:t>
      </w:r>
      <w:r w:rsidR="006E2C1B" w:rsidRPr="00724753">
        <w:rPr>
          <w:rFonts w:ascii="FangSong" w:eastAsia="FangSong" w:hAnsi="FangSong" w:hint="eastAsia"/>
          <w:color w:val="000000"/>
          <w:sz w:val="24"/>
          <w:u w:val="single"/>
        </w:rPr>
        <w:t xml:space="preserve"> </w:t>
      </w:r>
      <w:r w:rsidR="006E2C1B" w:rsidRPr="00724753">
        <w:rPr>
          <w:rFonts w:ascii="FangSong" w:eastAsia="FangSong" w:hAnsi="FangSong" w:hint="eastAsia"/>
          <w:color w:val="000000"/>
          <w:sz w:val="24"/>
        </w:rPr>
        <w:t>日签订的《债权转让协议》，</w:t>
      </w:r>
      <w:r w:rsidR="006E2C1B" w:rsidRPr="00724753">
        <w:rPr>
          <w:rFonts w:ascii="FangSong" w:eastAsia="FangSong" w:hAnsi="FangSong"/>
          <w:color w:val="000000"/>
          <w:sz w:val="24"/>
        </w:rPr>
        <w:t>“</w:t>
      </w:r>
      <w:r w:rsidR="006E2C1B" w:rsidRPr="00724753">
        <w:rPr>
          <w:rFonts w:ascii="FangSong" w:eastAsia="FangSong" w:hAnsi="FangSong" w:hint="eastAsia"/>
          <w:color w:val="000000"/>
          <w:sz w:val="24"/>
        </w:rPr>
        <w:t>转让方</w:t>
      </w:r>
      <w:r w:rsidR="006E2C1B" w:rsidRPr="00724753">
        <w:rPr>
          <w:rFonts w:ascii="FangSong" w:eastAsia="FangSong" w:hAnsi="FangSong"/>
          <w:color w:val="000000"/>
          <w:sz w:val="24"/>
        </w:rPr>
        <w:t>”</w:t>
      </w:r>
      <w:r w:rsidR="006E2C1B" w:rsidRPr="00724753">
        <w:rPr>
          <w:rFonts w:ascii="FangSong" w:eastAsia="FangSong" w:hAnsi="FangSong" w:hint="eastAsia"/>
          <w:color w:val="000000"/>
          <w:sz w:val="24"/>
        </w:rPr>
        <w:t>已经将其</w:t>
      </w:r>
      <w:r w:rsidR="00E065DD">
        <w:rPr>
          <w:rFonts w:ascii="FangSong" w:eastAsia="FangSong" w:hAnsi="FangSong" w:hint="eastAsia"/>
          <w:color w:val="000000"/>
          <w:sz w:val="24"/>
        </w:rPr>
        <w:t>对</w:t>
      </w:r>
      <w:r w:rsidR="00E065DD" w:rsidRPr="00E065DD">
        <w:rPr>
          <w:rFonts w:ascii="FangSong" w:eastAsia="FangSong" w:hAnsi="FangSong" w:hint="eastAsia"/>
          <w:color w:val="000000"/>
          <w:sz w:val="24"/>
          <w:u w:val="single"/>
        </w:rPr>
        <w:t>邹平县恒兴农业科技有限公司</w:t>
      </w:r>
      <w:r w:rsidR="00E065DD" w:rsidRPr="00E065DD">
        <w:rPr>
          <w:rFonts w:ascii="FangSong" w:eastAsia="FangSong" w:hAnsi="FangSong" w:hint="eastAsia"/>
          <w:color w:val="000000"/>
          <w:sz w:val="24"/>
        </w:rPr>
        <w:t>享有</w:t>
      </w:r>
      <w:r w:rsidR="00E065DD">
        <w:rPr>
          <w:rFonts w:ascii="FangSong" w:eastAsia="FangSong" w:hAnsi="FangSong" w:hint="eastAsia"/>
          <w:color w:val="000000"/>
          <w:sz w:val="24"/>
        </w:rPr>
        <w:t>的</w:t>
      </w:r>
      <w:r w:rsidR="006E2C1B" w:rsidRPr="00724753">
        <w:rPr>
          <w:rFonts w:ascii="FangSong" w:eastAsia="FangSong" w:hAnsi="FangSong" w:hint="eastAsia"/>
          <w:color w:val="000000"/>
          <w:sz w:val="24"/>
        </w:rPr>
        <w:t>下</w:t>
      </w:r>
      <w:r w:rsidR="00E065DD">
        <w:rPr>
          <w:rFonts w:ascii="FangSong" w:eastAsia="FangSong" w:hAnsi="FangSong" w:hint="eastAsia"/>
          <w:color w:val="000000"/>
          <w:sz w:val="24"/>
        </w:rPr>
        <w:t>表</w:t>
      </w:r>
      <w:r w:rsidR="006E2C1B" w:rsidRPr="00724753">
        <w:rPr>
          <w:rFonts w:ascii="FangSong" w:eastAsia="FangSong" w:hAnsi="FangSong" w:hint="eastAsia"/>
          <w:color w:val="000000"/>
          <w:sz w:val="24"/>
        </w:rPr>
        <w:t>贷款</w:t>
      </w:r>
      <w:r w:rsidR="00E065DD">
        <w:rPr>
          <w:rFonts w:ascii="FangSong" w:eastAsia="FangSong" w:hAnsi="FangSong" w:hint="eastAsia"/>
          <w:color w:val="000000"/>
          <w:sz w:val="24"/>
        </w:rPr>
        <w:t>债权</w:t>
      </w:r>
      <w:r w:rsidR="006E2C1B" w:rsidRPr="00724753">
        <w:rPr>
          <w:rFonts w:ascii="FangSong" w:eastAsia="FangSong" w:hAnsi="FangSong" w:hint="eastAsia"/>
          <w:color w:val="000000"/>
          <w:sz w:val="24"/>
        </w:rPr>
        <w:t>项下</w:t>
      </w:r>
      <w:r w:rsidR="00E065DD">
        <w:rPr>
          <w:rFonts w:ascii="FangSong" w:eastAsia="FangSong" w:hAnsi="FangSong" w:hint="eastAsia"/>
          <w:color w:val="000000"/>
          <w:sz w:val="24"/>
        </w:rPr>
        <w:t>的本息等主从债权</w:t>
      </w:r>
      <w:r w:rsidR="006E2C1B" w:rsidRPr="00724753">
        <w:rPr>
          <w:rFonts w:ascii="FangSong" w:eastAsia="FangSong" w:hAnsi="FangSong" w:hint="eastAsia"/>
          <w:color w:val="000000"/>
          <w:sz w:val="24"/>
        </w:rPr>
        <w:t>，于201</w:t>
      </w:r>
      <w:r w:rsidRPr="00724753">
        <w:rPr>
          <w:rFonts w:ascii="FangSong" w:eastAsia="FangSong" w:hAnsi="FangSong" w:hint="eastAsia"/>
          <w:color w:val="000000"/>
          <w:sz w:val="24"/>
        </w:rPr>
        <w:t>9</w:t>
      </w:r>
      <w:r w:rsidR="006E2C1B" w:rsidRPr="00724753">
        <w:rPr>
          <w:rFonts w:ascii="FangSong" w:eastAsia="FangSong" w:hAnsi="FangSong" w:hint="eastAsia"/>
          <w:color w:val="000000"/>
          <w:sz w:val="24"/>
        </w:rPr>
        <w:t>年</w:t>
      </w:r>
      <w:r w:rsidR="006E2C1B" w:rsidRPr="00724753">
        <w:rPr>
          <w:rFonts w:ascii="FangSong" w:eastAsia="FangSong" w:hAnsi="FangSong" w:hint="eastAsia"/>
          <w:color w:val="000000"/>
          <w:sz w:val="24"/>
          <w:u w:val="single"/>
        </w:rPr>
        <w:t xml:space="preserve"> </w:t>
      </w:r>
      <w:r w:rsidR="00724753">
        <w:rPr>
          <w:rFonts w:ascii="FangSong" w:eastAsia="FangSong" w:hAnsi="FangSong"/>
          <w:color w:val="000000"/>
          <w:sz w:val="24"/>
          <w:u w:val="single"/>
        </w:rPr>
        <w:t xml:space="preserve"> </w:t>
      </w:r>
      <w:r w:rsidR="006E2C1B" w:rsidRPr="00724753">
        <w:rPr>
          <w:rFonts w:ascii="FangSong" w:eastAsia="FangSong" w:hAnsi="FangSong" w:hint="eastAsia"/>
          <w:color w:val="000000"/>
          <w:sz w:val="24"/>
          <w:u w:val="single"/>
        </w:rPr>
        <w:t xml:space="preserve"> </w:t>
      </w:r>
      <w:r w:rsidR="006E2C1B" w:rsidRPr="00724753">
        <w:rPr>
          <w:rFonts w:ascii="FangSong" w:eastAsia="FangSong" w:hAnsi="FangSong" w:hint="eastAsia"/>
          <w:color w:val="000000"/>
          <w:sz w:val="24"/>
        </w:rPr>
        <w:t>月</w:t>
      </w:r>
      <w:r w:rsidR="006E2C1B" w:rsidRPr="00724753">
        <w:rPr>
          <w:rFonts w:ascii="FangSong" w:eastAsia="FangSong" w:hAnsi="FangSong" w:hint="eastAsia"/>
          <w:color w:val="000000"/>
          <w:sz w:val="24"/>
          <w:u w:val="single"/>
        </w:rPr>
        <w:t xml:space="preserve">   </w:t>
      </w:r>
      <w:proofErr w:type="gramStart"/>
      <w:r w:rsidR="006E2C1B" w:rsidRPr="00724753">
        <w:rPr>
          <w:rFonts w:ascii="FangSong" w:eastAsia="FangSong" w:hAnsi="FangSong" w:hint="eastAsia"/>
          <w:color w:val="000000"/>
          <w:sz w:val="24"/>
        </w:rPr>
        <w:t>日依法</w:t>
      </w:r>
      <w:proofErr w:type="gramEnd"/>
      <w:r w:rsidR="006E2C1B" w:rsidRPr="00724753">
        <w:rPr>
          <w:rFonts w:ascii="FangSong" w:eastAsia="FangSong" w:hAnsi="FangSong" w:hint="eastAsia"/>
          <w:color w:val="000000"/>
          <w:sz w:val="24"/>
        </w:rPr>
        <w:t>转让给</w:t>
      </w:r>
      <w:r w:rsidR="006E2C1B" w:rsidRPr="00724753">
        <w:rPr>
          <w:rFonts w:ascii="FangSong" w:eastAsia="FangSong" w:hAnsi="FangSong"/>
          <w:color w:val="000000"/>
          <w:sz w:val="24"/>
        </w:rPr>
        <w:t>“</w:t>
      </w:r>
      <w:r w:rsidR="006E2C1B" w:rsidRPr="00724753">
        <w:rPr>
          <w:rFonts w:ascii="FangSong" w:eastAsia="FangSong" w:hAnsi="FangSong" w:hint="eastAsia"/>
          <w:color w:val="000000"/>
          <w:sz w:val="24"/>
        </w:rPr>
        <w:t>受让方</w:t>
      </w:r>
      <w:r w:rsidR="006E2C1B" w:rsidRPr="00724753">
        <w:rPr>
          <w:rFonts w:ascii="FangSong" w:eastAsia="FangSong" w:hAnsi="FangSong"/>
          <w:color w:val="000000"/>
          <w:sz w:val="24"/>
        </w:rPr>
        <w:t>”</w:t>
      </w:r>
      <w:r w:rsidR="006E2C1B" w:rsidRPr="00724753">
        <w:rPr>
          <w:rFonts w:ascii="FangSong" w:eastAsia="FangSong" w:hAnsi="FangSong" w:hint="eastAsia"/>
          <w:color w:val="000000"/>
          <w:sz w:val="24"/>
        </w:rPr>
        <w:t>。</w:t>
      </w:r>
      <w:r w:rsidR="006E2C1B" w:rsidRPr="00724753">
        <w:rPr>
          <w:rFonts w:ascii="FangSong" w:eastAsia="FangSong" w:hAnsi="FangSong"/>
          <w:color w:val="000000"/>
          <w:sz w:val="24"/>
        </w:rPr>
        <w:t>“</w:t>
      </w:r>
      <w:r w:rsidR="006E2C1B" w:rsidRPr="00724753">
        <w:rPr>
          <w:rFonts w:ascii="FangSong" w:eastAsia="FangSong" w:hAnsi="FangSong" w:hint="eastAsia"/>
          <w:color w:val="000000"/>
          <w:sz w:val="24"/>
        </w:rPr>
        <w:t>转让方</w:t>
      </w:r>
      <w:r w:rsidR="006E2C1B" w:rsidRPr="00724753">
        <w:rPr>
          <w:rFonts w:ascii="FangSong" w:eastAsia="FangSong" w:hAnsi="FangSong"/>
          <w:color w:val="000000"/>
          <w:sz w:val="24"/>
        </w:rPr>
        <w:t>”</w:t>
      </w:r>
      <w:r w:rsidR="006E2C1B" w:rsidRPr="00724753">
        <w:rPr>
          <w:rFonts w:ascii="FangSong" w:eastAsia="FangSong" w:hAnsi="FangSong" w:hint="eastAsia"/>
          <w:color w:val="000000"/>
          <w:sz w:val="24"/>
        </w:rPr>
        <w:t>特此确认该等贷款债权已向</w:t>
      </w:r>
      <w:r w:rsidR="006E2C1B" w:rsidRPr="00724753">
        <w:rPr>
          <w:rFonts w:ascii="FangSong" w:eastAsia="FangSong" w:hAnsi="FangSong"/>
          <w:color w:val="000000"/>
          <w:sz w:val="24"/>
        </w:rPr>
        <w:t>“</w:t>
      </w:r>
      <w:r w:rsidR="006E2C1B" w:rsidRPr="00724753">
        <w:rPr>
          <w:rFonts w:ascii="FangSong" w:eastAsia="FangSong" w:hAnsi="FangSong" w:hint="eastAsia"/>
          <w:color w:val="000000"/>
          <w:sz w:val="24"/>
        </w:rPr>
        <w:t>受让方</w:t>
      </w:r>
      <w:r w:rsidR="006E2C1B" w:rsidRPr="00724753">
        <w:rPr>
          <w:rFonts w:ascii="FangSong" w:eastAsia="FangSong" w:hAnsi="FangSong"/>
          <w:color w:val="000000"/>
          <w:sz w:val="24"/>
        </w:rPr>
        <w:t>”</w:t>
      </w:r>
      <w:r w:rsidR="006E2C1B" w:rsidRPr="00724753">
        <w:rPr>
          <w:rFonts w:ascii="FangSong" w:eastAsia="FangSong" w:hAnsi="FangSong" w:hint="eastAsia"/>
          <w:color w:val="000000"/>
          <w:sz w:val="24"/>
        </w:rPr>
        <w:t>转让的事实。</w:t>
      </w:r>
    </w:p>
    <w:tbl>
      <w:tblPr>
        <w:tblW w:w="8620" w:type="dxa"/>
        <w:tblInd w:w="113" w:type="dxa"/>
        <w:tblLook w:val="04A0" w:firstRow="1" w:lastRow="0" w:firstColumn="1" w:lastColumn="0" w:noHBand="0" w:noVBand="1"/>
      </w:tblPr>
      <w:tblGrid>
        <w:gridCol w:w="680"/>
        <w:gridCol w:w="2100"/>
        <w:gridCol w:w="1420"/>
        <w:gridCol w:w="2140"/>
        <w:gridCol w:w="2280"/>
      </w:tblGrid>
      <w:tr w:rsidR="00E065DD" w:rsidRPr="00E065DD" w:rsidTr="00E065DD">
        <w:trPr>
          <w:trHeight w:val="312"/>
        </w:trPr>
        <w:tc>
          <w:tcPr>
            <w:tcW w:w="6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E065DD" w:rsidRPr="00E065DD" w:rsidRDefault="00E065DD" w:rsidP="00E065DD">
            <w:pPr>
              <w:widowControl/>
              <w:jc w:val="center"/>
              <w:rPr>
                <w:rFonts w:ascii="仿宋" w:eastAsia="仿宋" w:hAnsi="仿宋" w:cs="宋体"/>
                <w:b/>
                <w:bCs/>
                <w:color w:val="000000"/>
                <w:kern w:val="0"/>
                <w:sz w:val="18"/>
                <w:szCs w:val="18"/>
              </w:rPr>
            </w:pPr>
            <w:r w:rsidRPr="00E065DD">
              <w:rPr>
                <w:rFonts w:ascii="仿宋" w:eastAsia="仿宋" w:hAnsi="仿宋" w:cs="宋体" w:hint="eastAsia"/>
                <w:b/>
                <w:bCs/>
                <w:color w:val="000000"/>
                <w:kern w:val="0"/>
                <w:sz w:val="18"/>
                <w:szCs w:val="18"/>
              </w:rPr>
              <w:t>序号</w:t>
            </w:r>
          </w:p>
        </w:tc>
        <w:tc>
          <w:tcPr>
            <w:tcW w:w="2100" w:type="dxa"/>
            <w:tcBorders>
              <w:top w:val="single" w:sz="4" w:space="0" w:color="auto"/>
              <w:left w:val="nil"/>
              <w:bottom w:val="single" w:sz="4" w:space="0" w:color="auto"/>
              <w:right w:val="single" w:sz="4" w:space="0" w:color="auto"/>
            </w:tcBorders>
            <w:shd w:val="clear" w:color="000000" w:fill="FFFFFF"/>
            <w:vAlign w:val="center"/>
            <w:hideMark/>
          </w:tcPr>
          <w:p w:rsidR="00E065DD" w:rsidRPr="00E065DD" w:rsidRDefault="00E065DD" w:rsidP="00E065DD">
            <w:pPr>
              <w:widowControl/>
              <w:jc w:val="center"/>
              <w:rPr>
                <w:rFonts w:ascii="仿宋" w:eastAsia="仿宋" w:hAnsi="仿宋" w:cs="宋体"/>
                <w:b/>
                <w:bCs/>
                <w:color w:val="000000"/>
                <w:kern w:val="0"/>
                <w:sz w:val="18"/>
                <w:szCs w:val="18"/>
              </w:rPr>
            </w:pPr>
            <w:r w:rsidRPr="00E065DD">
              <w:rPr>
                <w:rFonts w:ascii="仿宋" w:eastAsia="仿宋" w:hAnsi="仿宋" w:cs="宋体" w:hint="eastAsia"/>
                <w:b/>
                <w:bCs/>
                <w:color w:val="000000"/>
                <w:kern w:val="0"/>
                <w:sz w:val="18"/>
                <w:szCs w:val="18"/>
              </w:rPr>
              <w:t>借款合同号</w:t>
            </w:r>
          </w:p>
        </w:tc>
        <w:tc>
          <w:tcPr>
            <w:tcW w:w="1420" w:type="dxa"/>
            <w:tcBorders>
              <w:top w:val="single" w:sz="4" w:space="0" w:color="auto"/>
              <w:left w:val="nil"/>
              <w:bottom w:val="single" w:sz="4" w:space="0" w:color="auto"/>
              <w:right w:val="single" w:sz="4" w:space="0" w:color="auto"/>
            </w:tcBorders>
            <w:shd w:val="clear" w:color="000000" w:fill="FFFFFF"/>
            <w:vAlign w:val="center"/>
            <w:hideMark/>
          </w:tcPr>
          <w:p w:rsidR="00E065DD" w:rsidRPr="00E065DD" w:rsidRDefault="00E065DD" w:rsidP="00E065DD">
            <w:pPr>
              <w:widowControl/>
              <w:jc w:val="center"/>
              <w:rPr>
                <w:rFonts w:ascii="仿宋" w:eastAsia="仿宋" w:hAnsi="仿宋" w:cs="宋体"/>
                <w:b/>
                <w:bCs/>
                <w:color w:val="000000"/>
                <w:kern w:val="0"/>
                <w:sz w:val="18"/>
                <w:szCs w:val="18"/>
              </w:rPr>
            </w:pPr>
            <w:r w:rsidRPr="00E065DD">
              <w:rPr>
                <w:rFonts w:ascii="仿宋" w:eastAsia="仿宋" w:hAnsi="仿宋" w:cs="宋体" w:hint="eastAsia"/>
                <w:b/>
                <w:bCs/>
                <w:color w:val="000000"/>
                <w:kern w:val="0"/>
                <w:sz w:val="18"/>
                <w:szCs w:val="18"/>
              </w:rPr>
              <w:t>借款本金余额</w:t>
            </w:r>
          </w:p>
        </w:tc>
        <w:tc>
          <w:tcPr>
            <w:tcW w:w="2140" w:type="dxa"/>
            <w:tcBorders>
              <w:top w:val="single" w:sz="4" w:space="0" w:color="auto"/>
              <w:left w:val="nil"/>
              <w:bottom w:val="single" w:sz="4" w:space="0" w:color="auto"/>
              <w:right w:val="single" w:sz="4" w:space="0" w:color="auto"/>
            </w:tcBorders>
            <w:shd w:val="clear" w:color="000000" w:fill="FFFFFF"/>
            <w:vAlign w:val="center"/>
            <w:hideMark/>
          </w:tcPr>
          <w:p w:rsidR="00E065DD" w:rsidRPr="00E065DD" w:rsidRDefault="00E065DD" w:rsidP="00E065DD">
            <w:pPr>
              <w:widowControl/>
              <w:jc w:val="center"/>
              <w:rPr>
                <w:rFonts w:ascii="仿宋" w:eastAsia="仿宋" w:hAnsi="仿宋" w:cs="宋体"/>
                <w:b/>
                <w:bCs/>
                <w:color w:val="000000"/>
                <w:kern w:val="0"/>
                <w:sz w:val="18"/>
                <w:szCs w:val="18"/>
              </w:rPr>
            </w:pPr>
            <w:r w:rsidRPr="00E065DD">
              <w:rPr>
                <w:rFonts w:ascii="仿宋" w:eastAsia="仿宋" w:hAnsi="仿宋" w:cs="宋体" w:hint="eastAsia"/>
                <w:b/>
                <w:bCs/>
                <w:color w:val="000000"/>
                <w:kern w:val="0"/>
                <w:sz w:val="18"/>
                <w:szCs w:val="18"/>
              </w:rPr>
              <w:t>担保合同号</w:t>
            </w:r>
          </w:p>
        </w:tc>
        <w:tc>
          <w:tcPr>
            <w:tcW w:w="2280" w:type="dxa"/>
            <w:tcBorders>
              <w:top w:val="single" w:sz="4" w:space="0" w:color="auto"/>
              <w:left w:val="nil"/>
              <w:bottom w:val="single" w:sz="4" w:space="0" w:color="auto"/>
              <w:right w:val="single" w:sz="4" w:space="0" w:color="auto"/>
            </w:tcBorders>
            <w:shd w:val="clear" w:color="000000" w:fill="FFFFFF"/>
            <w:vAlign w:val="center"/>
            <w:hideMark/>
          </w:tcPr>
          <w:p w:rsidR="00E065DD" w:rsidRPr="00E065DD" w:rsidRDefault="00E065DD" w:rsidP="00E065DD">
            <w:pPr>
              <w:widowControl/>
              <w:jc w:val="center"/>
              <w:rPr>
                <w:rFonts w:ascii="仿宋" w:eastAsia="仿宋" w:hAnsi="仿宋" w:cs="宋体"/>
                <w:b/>
                <w:bCs/>
                <w:color w:val="000000"/>
                <w:kern w:val="0"/>
                <w:sz w:val="18"/>
                <w:szCs w:val="18"/>
              </w:rPr>
            </w:pPr>
            <w:r w:rsidRPr="00E065DD">
              <w:rPr>
                <w:rFonts w:ascii="仿宋" w:eastAsia="仿宋" w:hAnsi="仿宋" w:cs="宋体" w:hint="eastAsia"/>
                <w:b/>
                <w:bCs/>
                <w:color w:val="000000"/>
                <w:kern w:val="0"/>
                <w:sz w:val="18"/>
                <w:szCs w:val="18"/>
              </w:rPr>
              <w:t>担保人</w:t>
            </w:r>
          </w:p>
        </w:tc>
      </w:tr>
      <w:tr w:rsidR="00E065DD" w:rsidRPr="00E065DD" w:rsidTr="00E065DD">
        <w:trPr>
          <w:trHeight w:val="432"/>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E065DD" w:rsidRPr="00E065DD" w:rsidRDefault="00E065DD" w:rsidP="00E065DD">
            <w:pPr>
              <w:widowControl/>
              <w:jc w:val="center"/>
              <w:rPr>
                <w:rFonts w:ascii="仿宋" w:eastAsia="仿宋" w:hAnsi="仿宋" w:cs="宋体"/>
                <w:color w:val="000000"/>
                <w:kern w:val="0"/>
                <w:sz w:val="18"/>
                <w:szCs w:val="18"/>
              </w:rPr>
            </w:pPr>
            <w:r w:rsidRPr="00E065DD">
              <w:rPr>
                <w:rFonts w:ascii="仿宋" w:eastAsia="仿宋" w:hAnsi="仿宋" w:cs="宋体" w:hint="eastAsia"/>
                <w:color w:val="000000"/>
                <w:kern w:val="0"/>
                <w:sz w:val="18"/>
                <w:szCs w:val="18"/>
              </w:rPr>
              <w:t>1</w:t>
            </w:r>
          </w:p>
        </w:tc>
        <w:tc>
          <w:tcPr>
            <w:tcW w:w="2100" w:type="dxa"/>
            <w:tcBorders>
              <w:top w:val="nil"/>
              <w:left w:val="nil"/>
              <w:bottom w:val="single" w:sz="4" w:space="0" w:color="auto"/>
              <w:right w:val="single" w:sz="4" w:space="0" w:color="auto"/>
            </w:tcBorders>
            <w:shd w:val="clear" w:color="000000" w:fill="FFFFFF"/>
            <w:noWrap/>
            <w:vAlign w:val="center"/>
            <w:hideMark/>
          </w:tcPr>
          <w:p w:rsidR="00E065DD" w:rsidRPr="00E065DD" w:rsidRDefault="00E065DD" w:rsidP="00E065DD">
            <w:pPr>
              <w:widowControl/>
              <w:jc w:val="right"/>
              <w:rPr>
                <w:rFonts w:ascii="仿宋" w:eastAsia="仿宋" w:hAnsi="仿宋" w:cs="宋体"/>
                <w:color w:val="000000"/>
                <w:kern w:val="0"/>
                <w:sz w:val="18"/>
                <w:szCs w:val="18"/>
              </w:rPr>
            </w:pPr>
            <w:r w:rsidRPr="00E065DD">
              <w:rPr>
                <w:rFonts w:ascii="仿宋" w:eastAsia="仿宋" w:hAnsi="仿宋" w:cs="宋体" w:hint="eastAsia"/>
                <w:color w:val="000000"/>
                <w:kern w:val="0"/>
                <w:sz w:val="18"/>
                <w:szCs w:val="18"/>
              </w:rPr>
              <w:t>37010120130010652号</w:t>
            </w:r>
          </w:p>
        </w:tc>
        <w:tc>
          <w:tcPr>
            <w:tcW w:w="1420" w:type="dxa"/>
            <w:tcBorders>
              <w:top w:val="nil"/>
              <w:left w:val="nil"/>
              <w:bottom w:val="single" w:sz="4" w:space="0" w:color="auto"/>
              <w:right w:val="single" w:sz="4" w:space="0" w:color="auto"/>
            </w:tcBorders>
            <w:shd w:val="clear" w:color="000000" w:fill="FFFFFF"/>
            <w:noWrap/>
            <w:vAlign w:val="center"/>
            <w:hideMark/>
          </w:tcPr>
          <w:p w:rsidR="00E065DD" w:rsidRPr="00E065DD" w:rsidRDefault="00E065DD" w:rsidP="00E065DD">
            <w:pPr>
              <w:widowControl/>
              <w:jc w:val="right"/>
              <w:rPr>
                <w:rFonts w:ascii="仿宋" w:eastAsia="仿宋" w:hAnsi="仿宋" w:cs="宋体"/>
                <w:color w:val="000000"/>
                <w:kern w:val="0"/>
                <w:sz w:val="18"/>
                <w:szCs w:val="18"/>
              </w:rPr>
            </w:pPr>
            <w:r w:rsidRPr="00E065DD">
              <w:rPr>
                <w:rFonts w:ascii="仿宋" w:eastAsia="仿宋" w:hAnsi="仿宋" w:cs="宋体" w:hint="eastAsia"/>
                <w:color w:val="000000"/>
                <w:kern w:val="0"/>
                <w:sz w:val="18"/>
                <w:szCs w:val="18"/>
              </w:rPr>
              <w:t>2,000,000.00</w:t>
            </w:r>
          </w:p>
        </w:tc>
        <w:tc>
          <w:tcPr>
            <w:tcW w:w="2140" w:type="dxa"/>
            <w:tcBorders>
              <w:top w:val="nil"/>
              <w:left w:val="nil"/>
              <w:bottom w:val="single" w:sz="4" w:space="0" w:color="auto"/>
              <w:right w:val="single" w:sz="4" w:space="0" w:color="auto"/>
            </w:tcBorders>
            <w:shd w:val="clear" w:color="000000" w:fill="FFFFFF"/>
            <w:noWrap/>
            <w:vAlign w:val="center"/>
            <w:hideMark/>
          </w:tcPr>
          <w:p w:rsidR="00E065DD" w:rsidRPr="00E065DD" w:rsidRDefault="00E065DD" w:rsidP="00E065DD">
            <w:pPr>
              <w:widowControl/>
              <w:jc w:val="left"/>
              <w:rPr>
                <w:rFonts w:ascii="仿宋" w:eastAsia="仿宋" w:hAnsi="仿宋" w:cs="宋体"/>
                <w:color w:val="000000"/>
                <w:kern w:val="0"/>
                <w:sz w:val="18"/>
                <w:szCs w:val="18"/>
              </w:rPr>
            </w:pPr>
            <w:r w:rsidRPr="00E065DD">
              <w:rPr>
                <w:rFonts w:ascii="仿宋" w:eastAsia="仿宋" w:hAnsi="仿宋" w:cs="宋体" w:hint="eastAsia"/>
                <w:color w:val="000000"/>
                <w:kern w:val="0"/>
                <w:sz w:val="18"/>
                <w:szCs w:val="18"/>
              </w:rPr>
              <w:t>37100120130135852号</w:t>
            </w:r>
          </w:p>
        </w:tc>
        <w:tc>
          <w:tcPr>
            <w:tcW w:w="2280" w:type="dxa"/>
            <w:tcBorders>
              <w:top w:val="nil"/>
              <w:left w:val="nil"/>
              <w:bottom w:val="single" w:sz="4" w:space="0" w:color="auto"/>
              <w:right w:val="single" w:sz="4" w:space="0" w:color="auto"/>
            </w:tcBorders>
            <w:shd w:val="clear" w:color="000000" w:fill="FFFFFF"/>
            <w:vAlign w:val="center"/>
            <w:hideMark/>
          </w:tcPr>
          <w:p w:rsidR="00E065DD" w:rsidRPr="00E065DD" w:rsidRDefault="00E065DD" w:rsidP="00E065DD">
            <w:pPr>
              <w:widowControl/>
              <w:jc w:val="left"/>
              <w:rPr>
                <w:rFonts w:ascii="仿宋" w:eastAsia="仿宋" w:hAnsi="仿宋" w:cs="宋体"/>
                <w:color w:val="000000"/>
                <w:kern w:val="0"/>
                <w:sz w:val="18"/>
                <w:szCs w:val="18"/>
              </w:rPr>
            </w:pPr>
            <w:r w:rsidRPr="00E065DD">
              <w:rPr>
                <w:rFonts w:ascii="仿宋" w:eastAsia="仿宋" w:hAnsi="仿宋" w:cs="宋体" w:hint="eastAsia"/>
                <w:color w:val="000000"/>
                <w:kern w:val="0"/>
                <w:sz w:val="18"/>
                <w:szCs w:val="18"/>
              </w:rPr>
              <w:t>山东金星科技发展有限公司、张红梅、孙凡汝</w:t>
            </w:r>
          </w:p>
        </w:tc>
      </w:tr>
      <w:tr w:rsidR="00E065DD" w:rsidRPr="00E065DD" w:rsidTr="00E065DD">
        <w:trPr>
          <w:trHeight w:val="432"/>
        </w:trPr>
        <w:tc>
          <w:tcPr>
            <w:tcW w:w="680"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rsidR="00E065DD" w:rsidRPr="00E065DD" w:rsidRDefault="00E065DD" w:rsidP="00E065DD">
            <w:pPr>
              <w:widowControl/>
              <w:jc w:val="center"/>
              <w:rPr>
                <w:rFonts w:ascii="仿宋" w:eastAsia="仿宋" w:hAnsi="仿宋" w:cs="宋体"/>
                <w:color w:val="000000"/>
                <w:kern w:val="0"/>
                <w:sz w:val="18"/>
                <w:szCs w:val="18"/>
              </w:rPr>
            </w:pPr>
            <w:r w:rsidRPr="00E065DD">
              <w:rPr>
                <w:rFonts w:ascii="仿宋" w:eastAsia="仿宋" w:hAnsi="仿宋" w:cs="宋体" w:hint="eastAsia"/>
                <w:color w:val="000000"/>
                <w:kern w:val="0"/>
                <w:sz w:val="18"/>
                <w:szCs w:val="18"/>
              </w:rPr>
              <w:t>2</w:t>
            </w:r>
          </w:p>
        </w:tc>
        <w:tc>
          <w:tcPr>
            <w:tcW w:w="2100"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rsidR="00E065DD" w:rsidRPr="00E065DD" w:rsidRDefault="00E065DD" w:rsidP="00E065DD">
            <w:pPr>
              <w:widowControl/>
              <w:jc w:val="right"/>
              <w:rPr>
                <w:rFonts w:ascii="仿宋" w:eastAsia="仿宋" w:hAnsi="仿宋" w:cs="宋体"/>
                <w:color w:val="000000"/>
                <w:kern w:val="0"/>
                <w:sz w:val="18"/>
                <w:szCs w:val="18"/>
              </w:rPr>
            </w:pPr>
            <w:r w:rsidRPr="00E065DD">
              <w:rPr>
                <w:rFonts w:ascii="仿宋" w:eastAsia="仿宋" w:hAnsi="仿宋" w:cs="宋体" w:hint="eastAsia"/>
                <w:color w:val="000000"/>
                <w:kern w:val="0"/>
                <w:sz w:val="18"/>
                <w:szCs w:val="18"/>
              </w:rPr>
              <w:t>37010120140000436号</w:t>
            </w:r>
          </w:p>
        </w:tc>
        <w:tc>
          <w:tcPr>
            <w:tcW w:w="1420"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rsidR="00E065DD" w:rsidRPr="00E065DD" w:rsidRDefault="00E065DD" w:rsidP="00E065DD">
            <w:pPr>
              <w:widowControl/>
              <w:jc w:val="center"/>
              <w:rPr>
                <w:rFonts w:ascii="仿宋" w:eastAsia="仿宋" w:hAnsi="仿宋" w:cs="宋体"/>
                <w:color w:val="000000"/>
                <w:kern w:val="0"/>
                <w:sz w:val="18"/>
                <w:szCs w:val="18"/>
              </w:rPr>
            </w:pPr>
            <w:r w:rsidRPr="00E065DD">
              <w:rPr>
                <w:rFonts w:ascii="仿宋" w:eastAsia="仿宋" w:hAnsi="仿宋" w:cs="宋体" w:hint="eastAsia"/>
                <w:color w:val="000000"/>
                <w:kern w:val="0"/>
                <w:sz w:val="18"/>
                <w:szCs w:val="18"/>
              </w:rPr>
              <w:t>4,000,000.00</w:t>
            </w:r>
          </w:p>
        </w:tc>
        <w:tc>
          <w:tcPr>
            <w:tcW w:w="2140" w:type="dxa"/>
            <w:tcBorders>
              <w:top w:val="nil"/>
              <w:left w:val="nil"/>
              <w:bottom w:val="single" w:sz="4" w:space="0" w:color="auto"/>
              <w:right w:val="single" w:sz="4" w:space="0" w:color="auto"/>
            </w:tcBorders>
            <w:shd w:val="clear" w:color="000000" w:fill="FFFFFF"/>
            <w:noWrap/>
            <w:vAlign w:val="center"/>
            <w:hideMark/>
          </w:tcPr>
          <w:p w:rsidR="00E065DD" w:rsidRPr="00E065DD" w:rsidRDefault="00E065DD" w:rsidP="00E065DD">
            <w:pPr>
              <w:widowControl/>
              <w:jc w:val="left"/>
              <w:rPr>
                <w:rFonts w:ascii="仿宋" w:eastAsia="仿宋" w:hAnsi="仿宋" w:cs="宋体"/>
                <w:color w:val="000000"/>
                <w:kern w:val="0"/>
                <w:sz w:val="18"/>
                <w:szCs w:val="18"/>
              </w:rPr>
            </w:pPr>
            <w:r w:rsidRPr="00E065DD">
              <w:rPr>
                <w:rFonts w:ascii="仿宋" w:eastAsia="仿宋" w:hAnsi="仿宋" w:cs="宋体" w:hint="eastAsia"/>
                <w:color w:val="000000"/>
                <w:kern w:val="0"/>
                <w:sz w:val="18"/>
                <w:szCs w:val="18"/>
              </w:rPr>
              <w:t>37100220140009407号</w:t>
            </w:r>
          </w:p>
        </w:tc>
        <w:tc>
          <w:tcPr>
            <w:tcW w:w="2280" w:type="dxa"/>
            <w:tcBorders>
              <w:top w:val="nil"/>
              <w:left w:val="nil"/>
              <w:bottom w:val="single" w:sz="4" w:space="0" w:color="auto"/>
              <w:right w:val="single" w:sz="4" w:space="0" w:color="auto"/>
            </w:tcBorders>
            <w:shd w:val="clear" w:color="000000" w:fill="FFFFFF"/>
            <w:vAlign w:val="center"/>
            <w:hideMark/>
          </w:tcPr>
          <w:p w:rsidR="00E065DD" w:rsidRPr="00E065DD" w:rsidRDefault="00E065DD" w:rsidP="00E065DD">
            <w:pPr>
              <w:widowControl/>
              <w:jc w:val="left"/>
              <w:rPr>
                <w:rFonts w:ascii="仿宋" w:eastAsia="仿宋" w:hAnsi="仿宋" w:cs="宋体"/>
                <w:color w:val="000000"/>
                <w:kern w:val="0"/>
                <w:sz w:val="18"/>
                <w:szCs w:val="18"/>
              </w:rPr>
            </w:pPr>
            <w:r w:rsidRPr="00E065DD">
              <w:rPr>
                <w:rFonts w:ascii="仿宋" w:eastAsia="仿宋" w:hAnsi="仿宋" w:cs="宋体" w:hint="eastAsia"/>
                <w:color w:val="000000"/>
                <w:kern w:val="0"/>
                <w:sz w:val="18"/>
                <w:szCs w:val="18"/>
              </w:rPr>
              <w:t>邹平县恒兴农业科技有限公司抵押</w:t>
            </w:r>
          </w:p>
        </w:tc>
      </w:tr>
      <w:tr w:rsidR="00E065DD" w:rsidRPr="00E065DD" w:rsidTr="00E065DD">
        <w:trPr>
          <w:trHeight w:val="432"/>
        </w:trPr>
        <w:tc>
          <w:tcPr>
            <w:tcW w:w="680" w:type="dxa"/>
            <w:vMerge/>
            <w:tcBorders>
              <w:top w:val="nil"/>
              <w:left w:val="single" w:sz="4" w:space="0" w:color="auto"/>
              <w:bottom w:val="single" w:sz="4" w:space="0" w:color="000000"/>
              <w:right w:val="single" w:sz="4" w:space="0" w:color="auto"/>
            </w:tcBorders>
            <w:vAlign w:val="center"/>
            <w:hideMark/>
          </w:tcPr>
          <w:p w:rsidR="00E065DD" w:rsidRPr="00E065DD" w:rsidRDefault="00E065DD" w:rsidP="00E065DD">
            <w:pPr>
              <w:widowControl/>
              <w:jc w:val="left"/>
              <w:rPr>
                <w:rFonts w:ascii="仿宋" w:eastAsia="仿宋" w:hAnsi="仿宋" w:cs="宋体"/>
                <w:color w:val="000000"/>
                <w:kern w:val="0"/>
                <w:sz w:val="18"/>
                <w:szCs w:val="18"/>
              </w:rPr>
            </w:pPr>
          </w:p>
        </w:tc>
        <w:tc>
          <w:tcPr>
            <w:tcW w:w="2100" w:type="dxa"/>
            <w:vMerge/>
            <w:tcBorders>
              <w:top w:val="nil"/>
              <w:left w:val="single" w:sz="4" w:space="0" w:color="auto"/>
              <w:bottom w:val="single" w:sz="4" w:space="0" w:color="000000"/>
              <w:right w:val="single" w:sz="4" w:space="0" w:color="auto"/>
            </w:tcBorders>
            <w:vAlign w:val="center"/>
            <w:hideMark/>
          </w:tcPr>
          <w:p w:rsidR="00E065DD" w:rsidRPr="00E065DD" w:rsidRDefault="00E065DD" w:rsidP="00E065DD">
            <w:pPr>
              <w:widowControl/>
              <w:jc w:val="left"/>
              <w:rPr>
                <w:rFonts w:ascii="仿宋" w:eastAsia="仿宋" w:hAnsi="仿宋" w:cs="宋体"/>
                <w:color w:val="000000"/>
                <w:kern w:val="0"/>
                <w:sz w:val="18"/>
                <w:szCs w:val="18"/>
              </w:rPr>
            </w:pPr>
          </w:p>
        </w:tc>
        <w:tc>
          <w:tcPr>
            <w:tcW w:w="1420" w:type="dxa"/>
            <w:vMerge/>
            <w:tcBorders>
              <w:top w:val="nil"/>
              <w:left w:val="single" w:sz="4" w:space="0" w:color="auto"/>
              <w:bottom w:val="single" w:sz="4" w:space="0" w:color="000000"/>
              <w:right w:val="single" w:sz="4" w:space="0" w:color="auto"/>
            </w:tcBorders>
            <w:vAlign w:val="center"/>
            <w:hideMark/>
          </w:tcPr>
          <w:p w:rsidR="00E065DD" w:rsidRPr="00E065DD" w:rsidRDefault="00E065DD" w:rsidP="00E065DD">
            <w:pPr>
              <w:widowControl/>
              <w:jc w:val="left"/>
              <w:rPr>
                <w:rFonts w:ascii="仿宋" w:eastAsia="仿宋" w:hAnsi="仿宋" w:cs="宋体"/>
                <w:color w:val="000000"/>
                <w:kern w:val="0"/>
                <w:sz w:val="18"/>
                <w:szCs w:val="18"/>
              </w:rPr>
            </w:pPr>
          </w:p>
        </w:tc>
        <w:tc>
          <w:tcPr>
            <w:tcW w:w="2140" w:type="dxa"/>
            <w:tcBorders>
              <w:top w:val="nil"/>
              <w:left w:val="nil"/>
              <w:bottom w:val="single" w:sz="4" w:space="0" w:color="auto"/>
              <w:right w:val="single" w:sz="4" w:space="0" w:color="auto"/>
            </w:tcBorders>
            <w:shd w:val="clear" w:color="000000" w:fill="FFFFFF"/>
            <w:noWrap/>
            <w:vAlign w:val="center"/>
            <w:hideMark/>
          </w:tcPr>
          <w:p w:rsidR="00E065DD" w:rsidRPr="00E065DD" w:rsidRDefault="00E065DD" w:rsidP="00E065DD">
            <w:pPr>
              <w:widowControl/>
              <w:jc w:val="left"/>
              <w:rPr>
                <w:rFonts w:ascii="仿宋" w:eastAsia="仿宋" w:hAnsi="仿宋" w:cs="宋体"/>
                <w:color w:val="000000"/>
                <w:kern w:val="0"/>
                <w:sz w:val="18"/>
                <w:szCs w:val="18"/>
              </w:rPr>
            </w:pPr>
            <w:r w:rsidRPr="00E065DD">
              <w:rPr>
                <w:rFonts w:ascii="仿宋" w:eastAsia="仿宋" w:hAnsi="仿宋" w:cs="宋体" w:hint="eastAsia"/>
                <w:color w:val="000000"/>
                <w:kern w:val="0"/>
                <w:sz w:val="18"/>
                <w:szCs w:val="18"/>
              </w:rPr>
              <w:t>37100120140011732号</w:t>
            </w:r>
          </w:p>
        </w:tc>
        <w:tc>
          <w:tcPr>
            <w:tcW w:w="2280" w:type="dxa"/>
            <w:tcBorders>
              <w:top w:val="nil"/>
              <w:left w:val="nil"/>
              <w:bottom w:val="single" w:sz="4" w:space="0" w:color="auto"/>
              <w:right w:val="single" w:sz="4" w:space="0" w:color="auto"/>
            </w:tcBorders>
            <w:shd w:val="clear" w:color="000000" w:fill="FFFFFF"/>
            <w:vAlign w:val="center"/>
            <w:hideMark/>
          </w:tcPr>
          <w:p w:rsidR="00E065DD" w:rsidRPr="00E065DD" w:rsidRDefault="00E065DD" w:rsidP="00E065DD">
            <w:pPr>
              <w:widowControl/>
              <w:jc w:val="left"/>
              <w:rPr>
                <w:rFonts w:ascii="仿宋" w:eastAsia="仿宋" w:hAnsi="仿宋" w:cs="宋体"/>
                <w:color w:val="000000"/>
                <w:kern w:val="0"/>
                <w:sz w:val="18"/>
                <w:szCs w:val="18"/>
              </w:rPr>
            </w:pPr>
            <w:r w:rsidRPr="00E065DD">
              <w:rPr>
                <w:rFonts w:ascii="仿宋" w:eastAsia="仿宋" w:hAnsi="仿宋" w:cs="宋体" w:hint="eastAsia"/>
                <w:color w:val="000000"/>
                <w:kern w:val="0"/>
                <w:sz w:val="18"/>
                <w:szCs w:val="18"/>
              </w:rPr>
              <w:t>山东金星科技发展有限公司、张红梅、孙凡汝</w:t>
            </w:r>
          </w:p>
        </w:tc>
      </w:tr>
      <w:tr w:rsidR="00E065DD" w:rsidRPr="00E065DD" w:rsidTr="00E065DD">
        <w:trPr>
          <w:trHeight w:val="432"/>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E065DD" w:rsidRPr="00E065DD" w:rsidRDefault="00E065DD" w:rsidP="00E065DD">
            <w:pPr>
              <w:widowControl/>
              <w:jc w:val="center"/>
              <w:rPr>
                <w:rFonts w:ascii="仿宋" w:eastAsia="仿宋" w:hAnsi="仿宋" w:cs="宋体"/>
                <w:color w:val="000000"/>
                <w:kern w:val="0"/>
                <w:sz w:val="18"/>
                <w:szCs w:val="18"/>
              </w:rPr>
            </w:pPr>
            <w:r w:rsidRPr="00E065DD">
              <w:rPr>
                <w:rFonts w:ascii="仿宋" w:eastAsia="仿宋" w:hAnsi="仿宋" w:cs="宋体" w:hint="eastAsia"/>
                <w:color w:val="000000"/>
                <w:kern w:val="0"/>
                <w:sz w:val="18"/>
                <w:szCs w:val="18"/>
              </w:rPr>
              <w:t>3</w:t>
            </w:r>
          </w:p>
        </w:tc>
        <w:tc>
          <w:tcPr>
            <w:tcW w:w="2100" w:type="dxa"/>
            <w:tcBorders>
              <w:top w:val="nil"/>
              <w:left w:val="nil"/>
              <w:bottom w:val="single" w:sz="4" w:space="0" w:color="auto"/>
              <w:right w:val="single" w:sz="4" w:space="0" w:color="auto"/>
            </w:tcBorders>
            <w:shd w:val="clear" w:color="000000" w:fill="FFFFFF"/>
            <w:noWrap/>
            <w:vAlign w:val="center"/>
            <w:hideMark/>
          </w:tcPr>
          <w:p w:rsidR="00E065DD" w:rsidRPr="00E065DD" w:rsidRDefault="00E065DD" w:rsidP="00E065DD">
            <w:pPr>
              <w:widowControl/>
              <w:jc w:val="right"/>
              <w:rPr>
                <w:rFonts w:ascii="仿宋" w:eastAsia="仿宋" w:hAnsi="仿宋" w:cs="宋体"/>
                <w:color w:val="000000"/>
                <w:kern w:val="0"/>
                <w:sz w:val="18"/>
                <w:szCs w:val="18"/>
              </w:rPr>
            </w:pPr>
            <w:r w:rsidRPr="00E065DD">
              <w:rPr>
                <w:rFonts w:ascii="仿宋" w:eastAsia="仿宋" w:hAnsi="仿宋" w:cs="宋体" w:hint="eastAsia"/>
                <w:color w:val="000000"/>
                <w:kern w:val="0"/>
                <w:sz w:val="18"/>
                <w:szCs w:val="18"/>
              </w:rPr>
              <w:t>37030120140002866号</w:t>
            </w:r>
          </w:p>
        </w:tc>
        <w:tc>
          <w:tcPr>
            <w:tcW w:w="1420" w:type="dxa"/>
            <w:tcBorders>
              <w:top w:val="nil"/>
              <w:left w:val="nil"/>
              <w:bottom w:val="single" w:sz="4" w:space="0" w:color="auto"/>
              <w:right w:val="single" w:sz="4" w:space="0" w:color="auto"/>
            </w:tcBorders>
            <w:shd w:val="clear" w:color="000000" w:fill="FFFFFF"/>
            <w:noWrap/>
            <w:vAlign w:val="center"/>
            <w:hideMark/>
          </w:tcPr>
          <w:p w:rsidR="00E065DD" w:rsidRPr="00E065DD" w:rsidRDefault="00E065DD" w:rsidP="00E065DD">
            <w:pPr>
              <w:widowControl/>
              <w:jc w:val="right"/>
              <w:rPr>
                <w:rFonts w:ascii="仿宋" w:eastAsia="仿宋" w:hAnsi="仿宋" w:cs="宋体"/>
                <w:color w:val="000000"/>
                <w:kern w:val="0"/>
                <w:sz w:val="18"/>
                <w:szCs w:val="18"/>
              </w:rPr>
            </w:pPr>
            <w:r w:rsidRPr="00E065DD">
              <w:rPr>
                <w:rFonts w:ascii="仿宋" w:eastAsia="仿宋" w:hAnsi="仿宋" w:cs="宋体" w:hint="eastAsia"/>
                <w:color w:val="000000"/>
                <w:kern w:val="0"/>
                <w:sz w:val="18"/>
                <w:szCs w:val="18"/>
              </w:rPr>
              <w:t>2,892,705.56</w:t>
            </w:r>
          </w:p>
        </w:tc>
        <w:tc>
          <w:tcPr>
            <w:tcW w:w="2140" w:type="dxa"/>
            <w:tcBorders>
              <w:top w:val="nil"/>
              <w:left w:val="nil"/>
              <w:bottom w:val="single" w:sz="4" w:space="0" w:color="auto"/>
              <w:right w:val="single" w:sz="4" w:space="0" w:color="auto"/>
            </w:tcBorders>
            <w:shd w:val="clear" w:color="000000" w:fill="FFFFFF"/>
            <w:noWrap/>
            <w:vAlign w:val="center"/>
            <w:hideMark/>
          </w:tcPr>
          <w:p w:rsidR="00E065DD" w:rsidRPr="00E065DD" w:rsidRDefault="00E065DD" w:rsidP="00E065DD">
            <w:pPr>
              <w:widowControl/>
              <w:jc w:val="left"/>
              <w:rPr>
                <w:rFonts w:ascii="仿宋" w:eastAsia="仿宋" w:hAnsi="仿宋" w:cs="宋体"/>
                <w:color w:val="000000"/>
                <w:kern w:val="0"/>
                <w:sz w:val="18"/>
                <w:szCs w:val="18"/>
              </w:rPr>
            </w:pPr>
            <w:r w:rsidRPr="00E065DD">
              <w:rPr>
                <w:rFonts w:ascii="仿宋" w:eastAsia="仿宋" w:hAnsi="仿宋" w:cs="宋体" w:hint="eastAsia"/>
                <w:color w:val="000000"/>
                <w:kern w:val="0"/>
                <w:sz w:val="18"/>
                <w:szCs w:val="18"/>
              </w:rPr>
              <w:t>37100120140062101号</w:t>
            </w:r>
          </w:p>
        </w:tc>
        <w:tc>
          <w:tcPr>
            <w:tcW w:w="2280" w:type="dxa"/>
            <w:tcBorders>
              <w:top w:val="nil"/>
              <w:left w:val="nil"/>
              <w:bottom w:val="single" w:sz="4" w:space="0" w:color="auto"/>
              <w:right w:val="single" w:sz="4" w:space="0" w:color="auto"/>
            </w:tcBorders>
            <w:shd w:val="clear" w:color="000000" w:fill="FFFFFF"/>
            <w:vAlign w:val="center"/>
            <w:hideMark/>
          </w:tcPr>
          <w:p w:rsidR="00E065DD" w:rsidRPr="00E065DD" w:rsidRDefault="00E065DD" w:rsidP="00E065DD">
            <w:pPr>
              <w:widowControl/>
              <w:jc w:val="left"/>
              <w:rPr>
                <w:rFonts w:ascii="仿宋" w:eastAsia="仿宋" w:hAnsi="仿宋" w:cs="宋体"/>
                <w:color w:val="000000"/>
                <w:kern w:val="0"/>
                <w:sz w:val="18"/>
                <w:szCs w:val="18"/>
              </w:rPr>
            </w:pPr>
            <w:r w:rsidRPr="00E065DD">
              <w:rPr>
                <w:rFonts w:ascii="仿宋" w:eastAsia="仿宋" w:hAnsi="仿宋" w:cs="宋体" w:hint="eastAsia"/>
                <w:color w:val="000000"/>
                <w:kern w:val="0"/>
                <w:sz w:val="18"/>
                <w:szCs w:val="18"/>
              </w:rPr>
              <w:t>山东金星科技发展有限公司、张红梅、孙凡汝</w:t>
            </w:r>
          </w:p>
        </w:tc>
      </w:tr>
      <w:tr w:rsidR="00E065DD" w:rsidRPr="00E065DD" w:rsidTr="00E065DD">
        <w:trPr>
          <w:trHeight w:val="648"/>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E065DD" w:rsidRPr="00E065DD" w:rsidRDefault="00E065DD" w:rsidP="00E065DD">
            <w:pPr>
              <w:widowControl/>
              <w:jc w:val="center"/>
              <w:rPr>
                <w:rFonts w:ascii="仿宋" w:eastAsia="仿宋" w:hAnsi="仿宋" w:cs="宋体"/>
                <w:color w:val="000000"/>
                <w:kern w:val="0"/>
                <w:sz w:val="18"/>
                <w:szCs w:val="18"/>
              </w:rPr>
            </w:pPr>
            <w:r w:rsidRPr="00E065DD">
              <w:rPr>
                <w:rFonts w:ascii="仿宋" w:eastAsia="仿宋" w:hAnsi="仿宋" w:cs="宋体" w:hint="eastAsia"/>
                <w:color w:val="000000"/>
                <w:kern w:val="0"/>
                <w:sz w:val="18"/>
                <w:szCs w:val="18"/>
              </w:rPr>
              <w:t>4</w:t>
            </w:r>
          </w:p>
        </w:tc>
        <w:tc>
          <w:tcPr>
            <w:tcW w:w="2100" w:type="dxa"/>
            <w:tcBorders>
              <w:top w:val="nil"/>
              <w:left w:val="nil"/>
              <w:bottom w:val="single" w:sz="4" w:space="0" w:color="auto"/>
              <w:right w:val="single" w:sz="4" w:space="0" w:color="auto"/>
            </w:tcBorders>
            <w:shd w:val="clear" w:color="000000" w:fill="FFFFFF"/>
            <w:noWrap/>
            <w:vAlign w:val="center"/>
            <w:hideMark/>
          </w:tcPr>
          <w:p w:rsidR="00E065DD" w:rsidRPr="00E065DD" w:rsidRDefault="00E065DD" w:rsidP="00E065DD">
            <w:pPr>
              <w:widowControl/>
              <w:jc w:val="right"/>
              <w:rPr>
                <w:rFonts w:ascii="仿宋" w:eastAsia="仿宋" w:hAnsi="仿宋" w:cs="宋体"/>
                <w:color w:val="000000"/>
                <w:kern w:val="0"/>
                <w:sz w:val="18"/>
                <w:szCs w:val="18"/>
              </w:rPr>
            </w:pPr>
            <w:r w:rsidRPr="00E065DD">
              <w:rPr>
                <w:rFonts w:ascii="仿宋" w:eastAsia="仿宋" w:hAnsi="仿宋" w:cs="宋体" w:hint="eastAsia"/>
                <w:color w:val="000000"/>
                <w:kern w:val="0"/>
                <w:sz w:val="18"/>
                <w:szCs w:val="18"/>
              </w:rPr>
              <w:t>37010120140006599号</w:t>
            </w:r>
          </w:p>
        </w:tc>
        <w:tc>
          <w:tcPr>
            <w:tcW w:w="1420" w:type="dxa"/>
            <w:tcBorders>
              <w:top w:val="nil"/>
              <w:left w:val="nil"/>
              <w:bottom w:val="single" w:sz="4" w:space="0" w:color="auto"/>
              <w:right w:val="single" w:sz="4" w:space="0" w:color="auto"/>
            </w:tcBorders>
            <w:shd w:val="clear" w:color="000000" w:fill="FFFFFF"/>
            <w:noWrap/>
            <w:vAlign w:val="center"/>
            <w:hideMark/>
          </w:tcPr>
          <w:p w:rsidR="00E065DD" w:rsidRPr="00E065DD" w:rsidRDefault="00E065DD" w:rsidP="00E065DD">
            <w:pPr>
              <w:widowControl/>
              <w:jc w:val="right"/>
              <w:rPr>
                <w:rFonts w:ascii="仿宋" w:eastAsia="仿宋" w:hAnsi="仿宋" w:cs="宋体"/>
                <w:color w:val="000000"/>
                <w:kern w:val="0"/>
                <w:sz w:val="18"/>
                <w:szCs w:val="18"/>
              </w:rPr>
            </w:pPr>
            <w:r w:rsidRPr="00E065DD">
              <w:rPr>
                <w:rFonts w:ascii="仿宋" w:eastAsia="仿宋" w:hAnsi="仿宋" w:cs="宋体" w:hint="eastAsia"/>
                <w:color w:val="000000"/>
                <w:kern w:val="0"/>
                <w:sz w:val="18"/>
                <w:szCs w:val="18"/>
              </w:rPr>
              <w:t>12,000,000.00</w:t>
            </w:r>
          </w:p>
        </w:tc>
        <w:tc>
          <w:tcPr>
            <w:tcW w:w="2140" w:type="dxa"/>
            <w:tcBorders>
              <w:top w:val="nil"/>
              <w:left w:val="nil"/>
              <w:bottom w:val="single" w:sz="4" w:space="0" w:color="auto"/>
              <w:right w:val="single" w:sz="4" w:space="0" w:color="auto"/>
            </w:tcBorders>
            <w:shd w:val="clear" w:color="000000" w:fill="FFFFFF"/>
            <w:noWrap/>
            <w:vAlign w:val="center"/>
            <w:hideMark/>
          </w:tcPr>
          <w:p w:rsidR="00E065DD" w:rsidRPr="00E065DD" w:rsidRDefault="00E065DD" w:rsidP="00E065DD">
            <w:pPr>
              <w:widowControl/>
              <w:jc w:val="left"/>
              <w:rPr>
                <w:rFonts w:ascii="仿宋" w:eastAsia="仿宋" w:hAnsi="仿宋" w:cs="宋体"/>
                <w:color w:val="000000"/>
                <w:kern w:val="0"/>
                <w:sz w:val="18"/>
                <w:szCs w:val="18"/>
              </w:rPr>
            </w:pPr>
            <w:r w:rsidRPr="00E065DD">
              <w:rPr>
                <w:rFonts w:ascii="仿宋" w:eastAsia="仿宋" w:hAnsi="仿宋" w:cs="宋体" w:hint="eastAsia"/>
                <w:color w:val="000000"/>
                <w:kern w:val="0"/>
                <w:sz w:val="18"/>
                <w:szCs w:val="18"/>
              </w:rPr>
              <w:t>37100120140093501号</w:t>
            </w:r>
          </w:p>
        </w:tc>
        <w:tc>
          <w:tcPr>
            <w:tcW w:w="2280" w:type="dxa"/>
            <w:tcBorders>
              <w:top w:val="nil"/>
              <w:left w:val="nil"/>
              <w:bottom w:val="single" w:sz="4" w:space="0" w:color="auto"/>
              <w:right w:val="single" w:sz="4" w:space="0" w:color="auto"/>
            </w:tcBorders>
            <w:shd w:val="clear" w:color="000000" w:fill="FFFFFF"/>
            <w:vAlign w:val="center"/>
            <w:hideMark/>
          </w:tcPr>
          <w:p w:rsidR="00E065DD" w:rsidRPr="00E065DD" w:rsidRDefault="00E065DD" w:rsidP="00E065DD">
            <w:pPr>
              <w:widowControl/>
              <w:jc w:val="left"/>
              <w:rPr>
                <w:rFonts w:ascii="仿宋" w:eastAsia="仿宋" w:hAnsi="仿宋" w:cs="宋体"/>
                <w:color w:val="000000"/>
                <w:kern w:val="0"/>
                <w:sz w:val="18"/>
                <w:szCs w:val="18"/>
              </w:rPr>
            </w:pPr>
            <w:r w:rsidRPr="00E065DD">
              <w:rPr>
                <w:rFonts w:ascii="仿宋" w:eastAsia="仿宋" w:hAnsi="仿宋" w:cs="宋体" w:hint="eastAsia"/>
                <w:color w:val="000000"/>
                <w:kern w:val="0"/>
                <w:sz w:val="18"/>
                <w:szCs w:val="18"/>
              </w:rPr>
              <w:t>山东金星科技发展有限公司、张红梅、孙凡汝</w:t>
            </w:r>
          </w:p>
        </w:tc>
      </w:tr>
      <w:tr w:rsidR="00E065DD" w:rsidRPr="00E065DD" w:rsidTr="00E065DD">
        <w:trPr>
          <w:trHeight w:val="432"/>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E065DD" w:rsidRPr="00E065DD" w:rsidRDefault="00E065DD" w:rsidP="00E065DD">
            <w:pPr>
              <w:widowControl/>
              <w:jc w:val="center"/>
              <w:rPr>
                <w:rFonts w:ascii="仿宋" w:eastAsia="仿宋" w:hAnsi="仿宋" w:cs="宋体"/>
                <w:color w:val="000000"/>
                <w:kern w:val="0"/>
                <w:sz w:val="18"/>
                <w:szCs w:val="18"/>
              </w:rPr>
            </w:pPr>
            <w:r w:rsidRPr="00E065DD">
              <w:rPr>
                <w:rFonts w:ascii="仿宋" w:eastAsia="仿宋" w:hAnsi="仿宋" w:cs="宋体" w:hint="eastAsia"/>
                <w:color w:val="000000"/>
                <w:kern w:val="0"/>
                <w:sz w:val="18"/>
                <w:szCs w:val="18"/>
              </w:rPr>
              <w:t>5</w:t>
            </w:r>
          </w:p>
        </w:tc>
        <w:tc>
          <w:tcPr>
            <w:tcW w:w="2100" w:type="dxa"/>
            <w:tcBorders>
              <w:top w:val="nil"/>
              <w:left w:val="nil"/>
              <w:bottom w:val="single" w:sz="4" w:space="0" w:color="auto"/>
              <w:right w:val="single" w:sz="4" w:space="0" w:color="auto"/>
            </w:tcBorders>
            <w:shd w:val="clear" w:color="000000" w:fill="FFFFFF"/>
            <w:noWrap/>
            <w:vAlign w:val="center"/>
            <w:hideMark/>
          </w:tcPr>
          <w:p w:rsidR="00E065DD" w:rsidRPr="00E065DD" w:rsidRDefault="00E065DD" w:rsidP="00E065DD">
            <w:pPr>
              <w:widowControl/>
              <w:jc w:val="right"/>
              <w:rPr>
                <w:rFonts w:ascii="仿宋" w:eastAsia="仿宋" w:hAnsi="仿宋" w:cs="宋体"/>
                <w:color w:val="000000"/>
                <w:kern w:val="0"/>
                <w:sz w:val="18"/>
                <w:szCs w:val="18"/>
              </w:rPr>
            </w:pPr>
            <w:r w:rsidRPr="00E065DD">
              <w:rPr>
                <w:rFonts w:ascii="仿宋" w:eastAsia="仿宋" w:hAnsi="仿宋" w:cs="宋体" w:hint="eastAsia"/>
                <w:color w:val="000000"/>
                <w:kern w:val="0"/>
                <w:sz w:val="18"/>
                <w:szCs w:val="18"/>
              </w:rPr>
              <w:t>37030120140005104号</w:t>
            </w:r>
          </w:p>
        </w:tc>
        <w:tc>
          <w:tcPr>
            <w:tcW w:w="1420" w:type="dxa"/>
            <w:tcBorders>
              <w:top w:val="nil"/>
              <w:left w:val="nil"/>
              <w:bottom w:val="single" w:sz="4" w:space="0" w:color="auto"/>
              <w:right w:val="single" w:sz="4" w:space="0" w:color="auto"/>
            </w:tcBorders>
            <w:shd w:val="clear" w:color="000000" w:fill="FFFFFF"/>
            <w:noWrap/>
            <w:vAlign w:val="center"/>
            <w:hideMark/>
          </w:tcPr>
          <w:p w:rsidR="00E065DD" w:rsidRPr="00E065DD" w:rsidRDefault="00E065DD" w:rsidP="00E065DD">
            <w:pPr>
              <w:widowControl/>
              <w:jc w:val="right"/>
              <w:rPr>
                <w:rFonts w:ascii="仿宋" w:eastAsia="仿宋" w:hAnsi="仿宋" w:cs="宋体"/>
                <w:color w:val="000000"/>
                <w:kern w:val="0"/>
                <w:sz w:val="18"/>
                <w:szCs w:val="18"/>
              </w:rPr>
            </w:pPr>
            <w:r w:rsidRPr="00E065DD">
              <w:rPr>
                <w:rFonts w:ascii="仿宋" w:eastAsia="仿宋" w:hAnsi="仿宋" w:cs="宋体" w:hint="eastAsia"/>
                <w:color w:val="000000"/>
                <w:kern w:val="0"/>
                <w:sz w:val="18"/>
                <w:szCs w:val="18"/>
              </w:rPr>
              <w:t>5,101,312.50</w:t>
            </w:r>
          </w:p>
        </w:tc>
        <w:tc>
          <w:tcPr>
            <w:tcW w:w="2140" w:type="dxa"/>
            <w:tcBorders>
              <w:top w:val="nil"/>
              <w:left w:val="nil"/>
              <w:bottom w:val="single" w:sz="4" w:space="0" w:color="auto"/>
              <w:right w:val="single" w:sz="4" w:space="0" w:color="auto"/>
            </w:tcBorders>
            <w:shd w:val="clear" w:color="000000" w:fill="FFFFFF"/>
            <w:noWrap/>
            <w:vAlign w:val="center"/>
            <w:hideMark/>
          </w:tcPr>
          <w:p w:rsidR="00E065DD" w:rsidRPr="00E065DD" w:rsidRDefault="00E065DD" w:rsidP="00E065DD">
            <w:pPr>
              <w:widowControl/>
              <w:jc w:val="left"/>
              <w:rPr>
                <w:rFonts w:ascii="仿宋" w:eastAsia="仿宋" w:hAnsi="仿宋" w:cs="宋体"/>
                <w:color w:val="000000"/>
                <w:kern w:val="0"/>
                <w:sz w:val="18"/>
                <w:szCs w:val="18"/>
              </w:rPr>
            </w:pPr>
            <w:r w:rsidRPr="00E065DD">
              <w:rPr>
                <w:rFonts w:ascii="仿宋" w:eastAsia="仿宋" w:hAnsi="仿宋" w:cs="宋体" w:hint="eastAsia"/>
                <w:color w:val="000000"/>
                <w:kern w:val="0"/>
                <w:sz w:val="18"/>
                <w:szCs w:val="18"/>
              </w:rPr>
              <w:t>37100120140107500号</w:t>
            </w:r>
          </w:p>
        </w:tc>
        <w:tc>
          <w:tcPr>
            <w:tcW w:w="2280" w:type="dxa"/>
            <w:tcBorders>
              <w:top w:val="nil"/>
              <w:left w:val="nil"/>
              <w:bottom w:val="single" w:sz="4" w:space="0" w:color="auto"/>
              <w:right w:val="single" w:sz="4" w:space="0" w:color="auto"/>
            </w:tcBorders>
            <w:shd w:val="clear" w:color="000000" w:fill="FFFFFF"/>
            <w:vAlign w:val="center"/>
            <w:hideMark/>
          </w:tcPr>
          <w:p w:rsidR="00E065DD" w:rsidRPr="00E065DD" w:rsidRDefault="00E065DD" w:rsidP="00E065DD">
            <w:pPr>
              <w:widowControl/>
              <w:jc w:val="left"/>
              <w:rPr>
                <w:rFonts w:ascii="仿宋" w:eastAsia="仿宋" w:hAnsi="仿宋" w:cs="宋体"/>
                <w:color w:val="000000"/>
                <w:kern w:val="0"/>
                <w:sz w:val="18"/>
                <w:szCs w:val="18"/>
              </w:rPr>
            </w:pPr>
            <w:r w:rsidRPr="00E065DD">
              <w:rPr>
                <w:rFonts w:ascii="仿宋" w:eastAsia="仿宋" w:hAnsi="仿宋" w:cs="宋体" w:hint="eastAsia"/>
                <w:color w:val="000000"/>
                <w:kern w:val="0"/>
                <w:sz w:val="18"/>
                <w:szCs w:val="18"/>
              </w:rPr>
              <w:t>山东金星科技发展有限公司、张红梅、孙凡汝</w:t>
            </w:r>
          </w:p>
        </w:tc>
      </w:tr>
      <w:tr w:rsidR="00E065DD" w:rsidRPr="00E065DD" w:rsidTr="00E065DD">
        <w:trPr>
          <w:trHeight w:val="288"/>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E065DD" w:rsidRPr="00E065DD" w:rsidRDefault="00E065DD" w:rsidP="00E065DD">
            <w:pPr>
              <w:widowControl/>
              <w:jc w:val="center"/>
              <w:rPr>
                <w:rFonts w:ascii="仿宋" w:eastAsia="仿宋" w:hAnsi="仿宋" w:cs="宋体"/>
                <w:color w:val="000000"/>
                <w:kern w:val="0"/>
                <w:sz w:val="18"/>
                <w:szCs w:val="18"/>
              </w:rPr>
            </w:pPr>
            <w:r w:rsidRPr="00E065DD">
              <w:rPr>
                <w:rFonts w:ascii="仿宋" w:eastAsia="仿宋" w:hAnsi="仿宋" w:cs="宋体" w:hint="eastAsia"/>
                <w:color w:val="000000"/>
                <w:kern w:val="0"/>
                <w:sz w:val="18"/>
                <w:szCs w:val="18"/>
              </w:rPr>
              <w:t xml:space="preserve">　</w:t>
            </w:r>
          </w:p>
        </w:tc>
        <w:tc>
          <w:tcPr>
            <w:tcW w:w="2100" w:type="dxa"/>
            <w:tcBorders>
              <w:top w:val="nil"/>
              <w:left w:val="nil"/>
              <w:bottom w:val="single" w:sz="4" w:space="0" w:color="auto"/>
              <w:right w:val="single" w:sz="4" w:space="0" w:color="auto"/>
            </w:tcBorders>
            <w:shd w:val="clear" w:color="000000" w:fill="FFFFFF"/>
            <w:noWrap/>
            <w:vAlign w:val="center"/>
            <w:hideMark/>
          </w:tcPr>
          <w:p w:rsidR="00E065DD" w:rsidRPr="00E065DD" w:rsidRDefault="00E065DD" w:rsidP="00E065DD">
            <w:pPr>
              <w:widowControl/>
              <w:jc w:val="center"/>
              <w:rPr>
                <w:rFonts w:ascii="仿宋" w:eastAsia="仿宋" w:hAnsi="仿宋" w:cs="宋体"/>
                <w:color w:val="000000"/>
                <w:kern w:val="0"/>
                <w:sz w:val="18"/>
                <w:szCs w:val="18"/>
              </w:rPr>
            </w:pPr>
            <w:r w:rsidRPr="00E065DD">
              <w:rPr>
                <w:rFonts w:ascii="仿宋" w:eastAsia="仿宋" w:hAnsi="仿宋" w:cs="宋体" w:hint="eastAsia"/>
                <w:color w:val="000000"/>
                <w:kern w:val="0"/>
                <w:sz w:val="18"/>
                <w:szCs w:val="18"/>
              </w:rPr>
              <w:t>合计</w:t>
            </w:r>
          </w:p>
        </w:tc>
        <w:tc>
          <w:tcPr>
            <w:tcW w:w="1420" w:type="dxa"/>
            <w:tcBorders>
              <w:top w:val="nil"/>
              <w:left w:val="nil"/>
              <w:bottom w:val="single" w:sz="4" w:space="0" w:color="auto"/>
              <w:right w:val="single" w:sz="4" w:space="0" w:color="auto"/>
            </w:tcBorders>
            <w:shd w:val="clear" w:color="000000" w:fill="FFFFFF"/>
            <w:noWrap/>
            <w:vAlign w:val="center"/>
            <w:hideMark/>
          </w:tcPr>
          <w:p w:rsidR="00E065DD" w:rsidRPr="00E065DD" w:rsidRDefault="00E065DD" w:rsidP="00E065DD">
            <w:pPr>
              <w:widowControl/>
              <w:jc w:val="right"/>
              <w:rPr>
                <w:rFonts w:ascii="仿宋" w:eastAsia="仿宋" w:hAnsi="仿宋" w:cs="宋体"/>
                <w:color w:val="000000"/>
                <w:kern w:val="0"/>
                <w:sz w:val="18"/>
                <w:szCs w:val="18"/>
              </w:rPr>
            </w:pPr>
            <w:r w:rsidRPr="00E065DD">
              <w:rPr>
                <w:rFonts w:ascii="仿宋" w:eastAsia="仿宋" w:hAnsi="仿宋" w:cs="宋体" w:hint="eastAsia"/>
                <w:color w:val="000000"/>
                <w:kern w:val="0"/>
                <w:sz w:val="18"/>
                <w:szCs w:val="18"/>
              </w:rPr>
              <w:t>25,994,018.06</w:t>
            </w:r>
          </w:p>
        </w:tc>
        <w:tc>
          <w:tcPr>
            <w:tcW w:w="2140" w:type="dxa"/>
            <w:tcBorders>
              <w:top w:val="nil"/>
              <w:left w:val="nil"/>
              <w:bottom w:val="single" w:sz="4" w:space="0" w:color="auto"/>
              <w:right w:val="single" w:sz="4" w:space="0" w:color="auto"/>
            </w:tcBorders>
            <w:shd w:val="clear" w:color="000000" w:fill="FFFFFF"/>
            <w:noWrap/>
            <w:vAlign w:val="center"/>
            <w:hideMark/>
          </w:tcPr>
          <w:p w:rsidR="00E065DD" w:rsidRPr="00E065DD" w:rsidRDefault="00E065DD" w:rsidP="00E065DD">
            <w:pPr>
              <w:widowControl/>
              <w:jc w:val="left"/>
              <w:rPr>
                <w:rFonts w:ascii="仿宋" w:eastAsia="仿宋" w:hAnsi="仿宋" w:cs="宋体"/>
                <w:color w:val="000000"/>
                <w:kern w:val="0"/>
                <w:sz w:val="18"/>
                <w:szCs w:val="18"/>
              </w:rPr>
            </w:pPr>
            <w:r w:rsidRPr="00E065DD">
              <w:rPr>
                <w:rFonts w:ascii="仿宋" w:eastAsia="仿宋" w:hAnsi="仿宋" w:cs="宋体" w:hint="eastAsia"/>
                <w:color w:val="000000"/>
                <w:kern w:val="0"/>
                <w:sz w:val="18"/>
                <w:szCs w:val="18"/>
              </w:rPr>
              <w:t xml:space="preserve">　</w:t>
            </w:r>
          </w:p>
        </w:tc>
        <w:tc>
          <w:tcPr>
            <w:tcW w:w="2280" w:type="dxa"/>
            <w:tcBorders>
              <w:top w:val="nil"/>
              <w:left w:val="nil"/>
              <w:bottom w:val="single" w:sz="4" w:space="0" w:color="auto"/>
              <w:right w:val="single" w:sz="4" w:space="0" w:color="auto"/>
            </w:tcBorders>
            <w:shd w:val="clear" w:color="000000" w:fill="FFFFFF"/>
            <w:noWrap/>
            <w:vAlign w:val="center"/>
            <w:hideMark/>
          </w:tcPr>
          <w:p w:rsidR="00E065DD" w:rsidRPr="00E065DD" w:rsidRDefault="00E065DD" w:rsidP="00E065DD">
            <w:pPr>
              <w:widowControl/>
              <w:jc w:val="left"/>
              <w:rPr>
                <w:rFonts w:ascii="仿宋" w:eastAsia="仿宋" w:hAnsi="仿宋" w:cs="宋体"/>
                <w:color w:val="000000"/>
                <w:kern w:val="0"/>
                <w:sz w:val="18"/>
                <w:szCs w:val="18"/>
              </w:rPr>
            </w:pPr>
            <w:r w:rsidRPr="00E065DD">
              <w:rPr>
                <w:rFonts w:ascii="仿宋" w:eastAsia="仿宋" w:hAnsi="仿宋" w:cs="宋体" w:hint="eastAsia"/>
                <w:color w:val="000000"/>
                <w:kern w:val="0"/>
                <w:sz w:val="18"/>
                <w:szCs w:val="18"/>
              </w:rPr>
              <w:t xml:space="preserve">　</w:t>
            </w:r>
          </w:p>
        </w:tc>
      </w:tr>
    </w:tbl>
    <w:p w:rsidR="00724753" w:rsidRDefault="00724753" w:rsidP="00724753">
      <w:pPr>
        <w:spacing w:line="500" w:lineRule="exact"/>
        <w:rPr>
          <w:rFonts w:ascii="FangSong" w:eastAsia="FangSong" w:hAnsi="FangSong"/>
          <w:color w:val="000000"/>
          <w:sz w:val="24"/>
        </w:rPr>
      </w:pPr>
    </w:p>
    <w:p w:rsidR="0002099E" w:rsidRDefault="0002099E" w:rsidP="0002099E"/>
    <w:p w:rsidR="006E2C1B" w:rsidRDefault="006E2C1B" w:rsidP="0002099E">
      <w:pPr>
        <w:ind w:firstLineChars="1100" w:firstLine="2640"/>
        <w:rPr>
          <w:rFonts w:ascii="仿宋" w:eastAsia="仿宋" w:hAnsi="仿宋"/>
        </w:rPr>
      </w:pPr>
      <w:r w:rsidRPr="00E065DD">
        <w:rPr>
          <w:rFonts w:ascii="FangSong" w:eastAsia="FangSong" w:hAnsi="FangSong" w:hint="eastAsia"/>
          <w:color w:val="000000"/>
          <w:sz w:val="24"/>
        </w:rPr>
        <w:t>中国长城资产管理股份有限公司山东省分公司（盖章）</w:t>
      </w:r>
      <w:r>
        <w:rPr>
          <w:rFonts w:ascii="仿宋" w:eastAsia="仿宋" w:hAnsi="仿宋" w:hint="eastAsia"/>
        </w:rPr>
        <w:t xml:space="preserve">                                       </w:t>
      </w:r>
    </w:p>
    <w:p w:rsidR="0002099E" w:rsidRDefault="006E2C1B" w:rsidP="0002099E">
      <w:pPr>
        <w:rPr>
          <w:rFonts w:ascii="仿宋" w:eastAsia="仿宋" w:hAnsi="仿宋"/>
        </w:rPr>
      </w:pPr>
      <w:r>
        <w:rPr>
          <w:rFonts w:ascii="仿宋" w:eastAsia="仿宋" w:hAnsi="仿宋" w:hint="eastAsia"/>
        </w:rPr>
        <w:t xml:space="preserve"> </w:t>
      </w:r>
    </w:p>
    <w:p w:rsidR="006E2C1B" w:rsidRPr="00E065DD" w:rsidRDefault="006E2C1B" w:rsidP="00E065DD">
      <w:pPr>
        <w:ind w:firstLineChars="1900" w:firstLine="4560"/>
        <w:rPr>
          <w:rFonts w:ascii="FangSong" w:eastAsia="FangSong" w:hAnsi="FangSong"/>
          <w:color w:val="000000"/>
          <w:sz w:val="24"/>
        </w:rPr>
      </w:pPr>
      <w:r w:rsidRPr="00E065DD">
        <w:rPr>
          <w:rFonts w:ascii="FangSong" w:eastAsia="FangSong" w:hAnsi="FangSong" w:hint="eastAsia"/>
          <w:color w:val="000000"/>
          <w:sz w:val="24"/>
        </w:rPr>
        <w:t xml:space="preserve"> 201</w:t>
      </w:r>
      <w:r w:rsidR="0002099E" w:rsidRPr="00E065DD">
        <w:rPr>
          <w:rFonts w:ascii="FangSong" w:eastAsia="FangSong" w:hAnsi="FangSong" w:hint="eastAsia"/>
          <w:color w:val="000000"/>
          <w:sz w:val="24"/>
        </w:rPr>
        <w:t>9</w:t>
      </w:r>
      <w:r w:rsidRPr="00E065DD">
        <w:rPr>
          <w:rFonts w:ascii="FangSong" w:eastAsia="FangSong" w:hAnsi="FangSong" w:hint="eastAsia"/>
          <w:color w:val="000000"/>
          <w:sz w:val="24"/>
        </w:rPr>
        <w:t xml:space="preserve">年   月     日 </w:t>
      </w:r>
    </w:p>
    <w:p w:rsidR="006E2C1B" w:rsidRDefault="006E2C1B" w:rsidP="0002099E"/>
    <w:p w:rsidR="006E2C1B" w:rsidRDefault="006E2C1B" w:rsidP="0002099E"/>
    <w:p w:rsidR="006E2C1B" w:rsidRDefault="006E2C1B" w:rsidP="0002099E"/>
    <w:p w:rsidR="006E2C1B" w:rsidRDefault="006E2C1B" w:rsidP="0002099E"/>
    <w:p w:rsidR="006E2C1B" w:rsidRDefault="006E2C1B"/>
    <w:p w:rsidR="006E2C1B" w:rsidRDefault="006E2C1B"/>
    <w:p w:rsidR="006E2C1B" w:rsidRDefault="006E2C1B"/>
    <w:p w:rsidR="0002099E" w:rsidRDefault="0002099E"/>
    <w:p w:rsidR="0002099E" w:rsidRDefault="0002099E"/>
    <w:p w:rsidR="0002099E" w:rsidRDefault="0002099E"/>
    <w:p w:rsidR="0002099E" w:rsidRDefault="0002099E"/>
    <w:p w:rsidR="0002099E" w:rsidRDefault="0002099E"/>
    <w:p w:rsidR="006E2C1B" w:rsidRDefault="006E2C1B"/>
    <w:p w:rsidR="006E2C1B" w:rsidRPr="0002099E" w:rsidRDefault="006E2C1B" w:rsidP="0002099E">
      <w:pPr>
        <w:ind w:firstLineChars="1100" w:firstLine="2319"/>
        <w:rPr>
          <w:b/>
        </w:rPr>
      </w:pPr>
      <w:r w:rsidRPr="0002099E">
        <w:rPr>
          <w:rFonts w:hint="eastAsia"/>
          <w:b/>
        </w:rPr>
        <w:t>附件七：协议条款说明记录单</w:t>
      </w:r>
    </w:p>
    <w:p w:rsidR="006E2C1B" w:rsidRDefault="006E2C1B">
      <w:pPr>
        <w:spacing w:line="360" w:lineRule="auto"/>
        <w:jc w:val="center"/>
        <w:rPr>
          <w:rFonts w:ascii="仿宋_GB2312" w:eastAsia="仿宋_GB2312"/>
          <w:color w:val="000000"/>
          <w:sz w:val="24"/>
        </w:rPr>
      </w:pPr>
    </w:p>
    <w:p w:rsidR="006E2C1B" w:rsidRDefault="006E2C1B">
      <w:pPr>
        <w:wordWrap w:val="0"/>
        <w:jc w:val="right"/>
        <w:rPr>
          <w:rFonts w:ascii="仿宋_GB2312" w:eastAsia="仿宋_GB2312"/>
          <w:color w:val="000000"/>
          <w:sz w:val="24"/>
        </w:rPr>
      </w:pPr>
      <w:r>
        <w:rPr>
          <w:rFonts w:ascii="仿宋_GB2312" w:eastAsia="仿宋_GB2312" w:hint="eastAsia"/>
          <w:color w:val="000000"/>
          <w:sz w:val="24"/>
        </w:rPr>
        <w:t xml:space="preserve"> </w:t>
      </w:r>
    </w:p>
    <w:p w:rsidR="006E2C1B" w:rsidRDefault="006E2C1B">
      <w:pPr>
        <w:spacing w:line="360" w:lineRule="auto"/>
        <w:ind w:firstLine="573"/>
        <w:rPr>
          <w:rFonts w:ascii="仿宋_GB2312" w:eastAsia="仿宋_GB2312"/>
          <w:color w:val="000000"/>
          <w:sz w:val="24"/>
        </w:rPr>
      </w:pPr>
      <w:r>
        <w:rPr>
          <w:rFonts w:ascii="仿宋_GB2312" w:eastAsia="仿宋_GB2312" w:hint="eastAsia"/>
          <w:color w:val="000000"/>
          <w:sz w:val="24"/>
        </w:rPr>
        <w:t xml:space="preserve"> 甲方对协议的主要条款，特别是免除或限制甲方责任的黑体部分向乙方进行了提示，提请乙方予以关注，乙方已认真阅读了债权转让协议的全部条款，对包括黑体条款在内的协议全部内容有如下问题需要甲方进行解释说明：</w:t>
      </w:r>
    </w:p>
    <w:p w:rsidR="006E2C1B" w:rsidRDefault="00E065DD">
      <w:pPr>
        <w:spacing w:line="360" w:lineRule="auto"/>
        <w:ind w:firstLine="573"/>
        <w:rPr>
          <w:rFonts w:ascii="仿宋_GB2312" w:eastAsia="仿宋_GB2312"/>
          <w:color w:val="000000"/>
          <w:sz w:val="24"/>
        </w:rPr>
      </w:pPr>
      <w:r>
        <w:rPr>
          <w:rFonts w:ascii="仿宋_GB2312" w:eastAsia="仿宋_GB2312" w:hint="eastAsia"/>
          <w:color w:val="000000"/>
          <w:sz w:val="24"/>
        </w:rPr>
        <w:t>关于已诉债权是否申请执行问题，甲方系受让的农业银行邹平支行的贷款，农行邹平支行已对</w:t>
      </w:r>
      <w:r w:rsidR="000A6E15">
        <w:rPr>
          <w:rFonts w:ascii="仿宋_GB2312" w:eastAsia="仿宋_GB2312" w:hint="eastAsia"/>
          <w:color w:val="000000"/>
          <w:sz w:val="24"/>
        </w:rPr>
        <w:t>其中的400万元本金债权起诉追偿（民事判决书文号为</w:t>
      </w:r>
      <w:r w:rsidR="000A6E15" w:rsidRPr="000A6E15">
        <w:rPr>
          <w:rFonts w:ascii="仿宋_GB2312" w:eastAsia="仿宋_GB2312" w:hint="eastAsia"/>
          <w:color w:val="000000"/>
          <w:sz w:val="24"/>
        </w:rPr>
        <w:t>（2016）鲁1626民初2761号</w:t>
      </w:r>
      <w:r w:rsidR="000A6E15">
        <w:rPr>
          <w:rFonts w:ascii="仿宋_GB2312" w:eastAsia="仿宋_GB2312" w:hint="eastAsia"/>
          <w:color w:val="000000"/>
          <w:sz w:val="24"/>
        </w:rPr>
        <w:t>），判决生效后，邹平农行已向法院申请执行，甲方</w:t>
      </w:r>
      <w:r>
        <w:rPr>
          <w:rFonts w:ascii="仿宋_GB2312" w:eastAsia="仿宋_GB2312" w:hint="eastAsia"/>
          <w:color w:val="000000"/>
          <w:sz w:val="24"/>
        </w:rPr>
        <w:t>受让后未变更</w:t>
      </w:r>
      <w:r w:rsidR="000A6E15">
        <w:rPr>
          <w:rFonts w:ascii="仿宋_GB2312" w:eastAsia="仿宋_GB2312" w:hint="eastAsia"/>
          <w:color w:val="000000"/>
          <w:sz w:val="24"/>
        </w:rPr>
        <w:t>执行主体</w:t>
      </w:r>
      <w:r>
        <w:rPr>
          <w:rFonts w:ascii="仿宋_GB2312" w:eastAsia="仿宋_GB2312" w:hint="eastAsia"/>
          <w:color w:val="000000"/>
          <w:sz w:val="24"/>
        </w:rPr>
        <w:t>。</w:t>
      </w:r>
    </w:p>
    <w:p w:rsidR="006E2C1B" w:rsidRDefault="006E2C1B">
      <w:pPr>
        <w:spacing w:line="360" w:lineRule="auto"/>
        <w:ind w:firstLine="573"/>
        <w:rPr>
          <w:rFonts w:ascii="仿宋_GB2312" w:eastAsia="仿宋_GB2312"/>
          <w:color w:val="000000"/>
          <w:sz w:val="24"/>
        </w:rPr>
      </w:pPr>
      <w:r>
        <w:rPr>
          <w:rFonts w:ascii="仿宋_GB2312" w:eastAsia="仿宋_GB2312" w:hint="eastAsia"/>
          <w:color w:val="000000"/>
          <w:sz w:val="24"/>
        </w:rPr>
        <w:t>甲方应乙方要求，对以上问题进行了解释说明，在此基础上，乙方确认已知悉并全面理解协议条款尤其是黑体部分的确切含义并予以接受。</w:t>
      </w:r>
    </w:p>
    <w:p w:rsidR="006E2C1B" w:rsidRDefault="006E2C1B">
      <w:pPr>
        <w:spacing w:line="380" w:lineRule="atLeast"/>
        <w:outlineLvl w:val="0"/>
        <w:rPr>
          <w:rFonts w:ascii="仿宋_GB2312" w:eastAsia="仿宋_GB2312"/>
          <w:b/>
          <w:color w:val="000000"/>
          <w:sz w:val="24"/>
        </w:rPr>
      </w:pPr>
    </w:p>
    <w:p w:rsidR="006E2C1B" w:rsidRDefault="006E2C1B">
      <w:pPr>
        <w:spacing w:line="380" w:lineRule="atLeast"/>
        <w:ind w:firstLineChars="147" w:firstLine="354"/>
        <w:outlineLvl w:val="0"/>
        <w:rPr>
          <w:rFonts w:ascii="仿宋_GB2312" w:eastAsia="仿宋_GB2312"/>
          <w:b/>
          <w:color w:val="000000"/>
          <w:sz w:val="24"/>
        </w:rPr>
      </w:pPr>
    </w:p>
    <w:p w:rsidR="006E2C1B" w:rsidRDefault="006E2C1B">
      <w:pPr>
        <w:spacing w:line="380" w:lineRule="atLeast"/>
        <w:ind w:firstLineChars="147" w:firstLine="354"/>
        <w:outlineLvl w:val="0"/>
        <w:rPr>
          <w:rFonts w:ascii="仿宋_GB2312" w:eastAsia="仿宋_GB2312"/>
          <w:b/>
          <w:color w:val="000000"/>
          <w:sz w:val="24"/>
        </w:rPr>
      </w:pPr>
    </w:p>
    <w:p w:rsidR="006E2C1B" w:rsidRDefault="006E2C1B">
      <w:pPr>
        <w:spacing w:line="380" w:lineRule="atLeast"/>
        <w:ind w:firstLineChars="147" w:firstLine="354"/>
        <w:outlineLvl w:val="0"/>
        <w:rPr>
          <w:rFonts w:ascii="仿宋_GB2312" w:eastAsia="仿宋_GB2312"/>
          <w:b/>
          <w:color w:val="000000"/>
          <w:sz w:val="24"/>
        </w:rPr>
      </w:pPr>
    </w:p>
    <w:p w:rsidR="006E2C1B" w:rsidRDefault="006E2C1B">
      <w:pPr>
        <w:spacing w:line="380" w:lineRule="atLeast"/>
        <w:ind w:firstLineChars="147" w:firstLine="354"/>
        <w:outlineLvl w:val="0"/>
        <w:rPr>
          <w:rFonts w:ascii="仿宋_GB2312" w:eastAsia="仿宋_GB2312"/>
          <w:b/>
          <w:color w:val="000000"/>
          <w:sz w:val="24"/>
        </w:rPr>
      </w:pPr>
      <w:r>
        <w:rPr>
          <w:rFonts w:ascii="仿宋_GB2312" w:eastAsia="仿宋_GB2312" w:hint="eastAsia"/>
          <w:b/>
          <w:color w:val="000000"/>
          <w:sz w:val="24"/>
        </w:rPr>
        <w:t>甲方：中国长城资产管理股份有限公司山东省分公司（盖章）</w:t>
      </w:r>
    </w:p>
    <w:p w:rsidR="006E2C1B" w:rsidRDefault="006E2C1B">
      <w:pPr>
        <w:pStyle w:val="22"/>
        <w:tabs>
          <w:tab w:val="left" w:pos="980"/>
        </w:tabs>
        <w:spacing w:line="380" w:lineRule="atLeast"/>
        <w:rPr>
          <w:rFonts w:ascii="仿宋_GB2312" w:eastAsia="仿宋_GB2312"/>
          <w:b/>
          <w:color w:val="000000"/>
          <w:sz w:val="24"/>
        </w:rPr>
      </w:pPr>
      <w:r>
        <w:rPr>
          <w:rFonts w:ascii="仿宋_GB2312" w:eastAsia="仿宋_GB2312" w:hint="eastAsia"/>
          <w:b/>
          <w:color w:val="000000"/>
          <w:sz w:val="24"/>
        </w:rPr>
        <w:t xml:space="preserve">经办人（签字）：                        </w:t>
      </w:r>
    </w:p>
    <w:p w:rsidR="006E2C1B" w:rsidRDefault="006E2C1B">
      <w:pPr>
        <w:pStyle w:val="22"/>
        <w:tabs>
          <w:tab w:val="left" w:pos="980"/>
        </w:tabs>
        <w:spacing w:line="380" w:lineRule="atLeast"/>
        <w:rPr>
          <w:rFonts w:ascii="仿宋_GB2312" w:eastAsia="仿宋_GB2312"/>
          <w:b/>
          <w:color w:val="000000"/>
        </w:rPr>
      </w:pPr>
    </w:p>
    <w:p w:rsidR="006E2C1B" w:rsidRDefault="006E2C1B">
      <w:pPr>
        <w:pStyle w:val="22"/>
        <w:tabs>
          <w:tab w:val="left" w:pos="980"/>
        </w:tabs>
        <w:spacing w:line="380" w:lineRule="atLeast"/>
        <w:rPr>
          <w:rFonts w:ascii="仿宋_GB2312" w:eastAsia="仿宋_GB2312"/>
          <w:b/>
          <w:color w:val="000000"/>
        </w:rPr>
      </w:pPr>
    </w:p>
    <w:p w:rsidR="006E2C1B" w:rsidRDefault="006E2C1B">
      <w:pPr>
        <w:pStyle w:val="22"/>
        <w:tabs>
          <w:tab w:val="left" w:pos="980"/>
        </w:tabs>
        <w:spacing w:line="380" w:lineRule="atLeast"/>
        <w:rPr>
          <w:rFonts w:ascii="仿宋_GB2312" w:eastAsia="仿宋_GB2312"/>
          <w:b/>
          <w:color w:val="000000"/>
        </w:rPr>
      </w:pPr>
    </w:p>
    <w:p w:rsidR="006E2C1B" w:rsidRDefault="006E2C1B">
      <w:pPr>
        <w:pStyle w:val="22"/>
        <w:tabs>
          <w:tab w:val="left" w:pos="980"/>
        </w:tabs>
        <w:spacing w:line="380" w:lineRule="atLeast"/>
        <w:rPr>
          <w:rFonts w:ascii="仿宋_GB2312" w:eastAsia="仿宋_GB2312"/>
          <w:b/>
          <w:color w:val="000000"/>
        </w:rPr>
      </w:pPr>
    </w:p>
    <w:p w:rsidR="006E2C1B" w:rsidRDefault="006E2C1B">
      <w:pPr>
        <w:pStyle w:val="22"/>
        <w:tabs>
          <w:tab w:val="left" w:pos="980"/>
        </w:tabs>
        <w:spacing w:line="380" w:lineRule="atLeast"/>
        <w:rPr>
          <w:rFonts w:ascii="仿宋_GB2312" w:eastAsia="仿宋_GB2312"/>
          <w:b/>
          <w:color w:val="000000"/>
          <w:sz w:val="24"/>
        </w:rPr>
      </w:pPr>
      <w:r>
        <w:rPr>
          <w:rFonts w:ascii="仿宋_GB2312" w:eastAsia="仿宋_GB2312" w:hint="eastAsia"/>
          <w:b/>
          <w:color w:val="000000"/>
          <w:sz w:val="24"/>
        </w:rPr>
        <w:t>乙方：</w:t>
      </w:r>
      <w:r>
        <w:rPr>
          <w:rFonts w:eastAsia="仿宋_GB2312" w:hint="eastAsia"/>
          <w:b/>
          <w:bCs/>
          <w:sz w:val="24"/>
        </w:rPr>
        <w:t xml:space="preserve">     </w:t>
      </w:r>
      <w:r>
        <w:rPr>
          <w:rFonts w:ascii="仿宋_GB2312" w:eastAsia="仿宋_GB2312" w:hint="eastAsia"/>
          <w:b/>
          <w:color w:val="000000"/>
          <w:sz w:val="24"/>
        </w:rPr>
        <w:t>（盖章）</w:t>
      </w:r>
    </w:p>
    <w:p w:rsidR="006E2C1B" w:rsidRDefault="006E2C1B">
      <w:pPr>
        <w:pStyle w:val="22"/>
        <w:tabs>
          <w:tab w:val="left" w:pos="980"/>
        </w:tabs>
        <w:spacing w:line="380" w:lineRule="atLeast"/>
        <w:rPr>
          <w:rFonts w:ascii="仿宋_GB2312" w:eastAsia="仿宋_GB2312"/>
          <w:b/>
          <w:color w:val="000000"/>
          <w:sz w:val="24"/>
        </w:rPr>
      </w:pPr>
      <w:r>
        <w:rPr>
          <w:rFonts w:ascii="仿宋_GB2312" w:eastAsia="仿宋_GB2312" w:hint="eastAsia"/>
          <w:b/>
          <w:color w:val="000000"/>
          <w:sz w:val="24"/>
        </w:rPr>
        <w:t xml:space="preserve">经办人（签字）：    </w:t>
      </w:r>
    </w:p>
    <w:p w:rsidR="006E2C1B" w:rsidRDefault="006E2C1B">
      <w:pPr>
        <w:pStyle w:val="22"/>
        <w:tabs>
          <w:tab w:val="left" w:pos="980"/>
        </w:tabs>
        <w:spacing w:line="380" w:lineRule="atLeast"/>
        <w:rPr>
          <w:rFonts w:ascii="仿宋_GB2312" w:eastAsia="仿宋_GB2312"/>
          <w:b/>
          <w:color w:val="000000"/>
          <w:sz w:val="24"/>
        </w:rPr>
      </w:pPr>
    </w:p>
    <w:p w:rsidR="006E2C1B" w:rsidRDefault="006E2C1B">
      <w:pPr>
        <w:pStyle w:val="22"/>
        <w:tabs>
          <w:tab w:val="left" w:pos="980"/>
        </w:tabs>
        <w:spacing w:line="380" w:lineRule="atLeast"/>
        <w:rPr>
          <w:rFonts w:ascii="仿宋_GB2312" w:eastAsia="仿宋_GB2312"/>
          <w:b/>
          <w:color w:val="000000"/>
          <w:sz w:val="24"/>
        </w:rPr>
      </w:pPr>
    </w:p>
    <w:p w:rsidR="006E2C1B" w:rsidRDefault="006E2C1B">
      <w:pPr>
        <w:pStyle w:val="22"/>
        <w:tabs>
          <w:tab w:val="left" w:pos="980"/>
        </w:tabs>
        <w:spacing w:line="380" w:lineRule="atLeast"/>
        <w:rPr>
          <w:rFonts w:ascii="仿宋_GB2312" w:eastAsia="仿宋_GB2312"/>
          <w:b/>
          <w:color w:val="000000"/>
          <w:sz w:val="24"/>
        </w:rPr>
      </w:pPr>
    </w:p>
    <w:p w:rsidR="006E2C1B" w:rsidRDefault="006E2C1B">
      <w:pPr>
        <w:pStyle w:val="22"/>
        <w:tabs>
          <w:tab w:val="left" w:pos="980"/>
        </w:tabs>
        <w:spacing w:line="380" w:lineRule="atLeast"/>
        <w:rPr>
          <w:rFonts w:ascii="仿宋_GB2312" w:eastAsia="仿宋_GB2312"/>
          <w:b/>
          <w:color w:val="000000"/>
          <w:sz w:val="24"/>
        </w:rPr>
      </w:pPr>
    </w:p>
    <w:p w:rsidR="006E2C1B" w:rsidRDefault="006E2C1B">
      <w:pPr>
        <w:pStyle w:val="22"/>
        <w:tabs>
          <w:tab w:val="left" w:pos="980"/>
        </w:tabs>
        <w:spacing w:line="380" w:lineRule="atLeast"/>
        <w:rPr>
          <w:rFonts w:ascii="仿宋_GB2312" w:eastAsia="仿宋_GB2312"/>
          <w:b/>
          <w:color w:val="000000"/>
          <w:sz w:val="24"/>
        </w:rPr>
      </w:pPr>
    </w:p>
    <w:p w:rsidR="006E2C1B" w:rsidRDefault="006E2C1B">
      <w:pPr>
        <w:pStyle w:val="22"/>
        <w:tabs>
          <w:tab w:val="left" w:pos="980"/>
        </w:tabs>
        <w:spacing w:line="380" w:lineRule="atLeast"/>
        <w:rPr>
          <w:rFonts w:ascii="仿宋_GB2312" w:eastAsia="仿宋_GB2312"/>
          <w:b/>
          <w:color w:val="000000"/>
          <w:sz w:val="24"/>
        </w:rPr>
      </w:pPr>
    </w:p>
    <w:sectPr w:rsidR="006E2C1B">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50A16" w:rsidRDefault="00950A16">
      <w:r>
        <w:separator/>
      </w:r>
    </w:p>
  </w:endnote>
  <w:endnote w:type="continuationSeparator" w:id="0">
    <w:p w:rsidR="00950A16" w:rsidRDefault="00950A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Arial">
    <w:panose1 w:val="020B0604020202020204"/>
    <w:charset w:val="00"/>
    <w:family w:val="swiss"/>
    <w:pitch w:val="variable"/>
    <w:sig w:usb0="E0002EFF" w:usb1="C000785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楷体_GB2312">
    <w:altName w:val="楷体"/>
    <w:charset w:val="86"/>
    <w:family w:val="modern"/>
    <w:pitch w:val="default"/>
    <w:sig w:usb0="00000000" w:usb1="00000000" w:usb2="00000000" w:usb3="00000000" w:csb0="00040000" w:csb1="00000000"/>
  </w:font>
  <w:font w:name="楷体">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KaiTi">
    <w:charset w:val="86"/>
    <w:family w:val="modern"/>
    <w:pitch w:val="fixed"/>
    <w:sig w:usb0="800002BF" w:usb1="38CF7CFA" w:usb2="00000016" w:usb3="00000000" w:csb0="00040001" w:csb1="00000000"/>
  </w:font>
  <w:font w:name="FangSong">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E2C1B" w:rsidRDefault="006E2C1B">
    <w:pPr>
      <w:pStyle w:val="af4"/>
      <w:jc w:val="center"/>
    </w:pPr>
    <w:r>
      <w:fldChar w:fldCharType="begin"/>
    </w:r>
    <w:r>
      <w:instrText>PAGE   \* MERGEFORMAT</w:instrText>
    </w:r>
    <w:r>
      <w:fldChar w:fldCharType="separate"/>
    </w:r>
    <w:r w:rsidR="00D65BFA" w:rsidRPr="00D65BFA">
      <w:rPr>
        <w:noProof/>
        <w:lang w:val="zh-CN"/>
      </w:rPr>
      <w:t>10</w:t>
    </w:r>
    <w:r>
      <w:fldChar w:fldCharType="end"/>
    </w:r>
  </w:p>
  <w:p w:rsidR="006E2C1B" w:rsidRDefault="006E2C1B">
    <w:pPr>
      <w:pStyle w:val="af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50A16" w:rsidRDefault="00950A16">
      <w:r>
        <w:separator/>
      </w:r>
    </w:p>
  </w:footnote>
  <w:footnote w:type="continuationSeparator" w:id="0">
    <w:p w:rsidR="00950A16" w:rsidRDefault="00950A1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B01D1"/>
    <w:rsid w:val="000038EB"/>
    <w:rsid w:val="0000771D"/>
    <w:rsid w:val="00007B3D"/>
    <w:rsid w:val="000163E8"/>
    <w:rsid w:val="0002099E"/>
    <w:rsid w:val="00027B25"/>
    <w:rsid w:val="00030C46"/>
    <w:rsid w:val="00036635"/>
    <w:rsid w:val="00050F59"/>
    <w:rsid w:val="00061795"/>
    <w:rsid w:val="00061E40"/>
    <w:rsid w:val="0006248E"/>
    <w:rsid w:val="00062B3E"/>
    <w:rsid w:val="00064C9B"/>
    <w:rsid w:val="00066C49"/>
    <w:rsid w:val="00075312"/>
    <w:rsid w:val="00077BC5"/>
    <w:rsid w:val="000862CE"/>
    <w:rsid w:val="0009478C"/>
    <w:rsid w:val="00096A9A"/>
    <w:rsid w:val="000A137E"/>
    <w:rsid w:val="000A6E15"/>
    <w:rsid w:val="000B01D1"/>
    <w:rsid w:val="000B3471"/>
    <w:rsid w:val="000D7257"/>
    <w:rsid w:val="000E63DC"/>
    <w:rsid w:val="00102C79"/>
    <w:rsid w:val="00106F29"/>
    <w:rsid w:val="00132E4E"/>
    <w:rsid w:val="00143E13"/>
    <w:rsid w:val="0014405E"/>
    <w:rsid w:val="00145F1C"/>
    <w:rsid w:val="001472E0"/>
    <w:rsid w:val="001569BF"/>
    <w:rsid w:val="00160E94"/>
    <w:rsid w:val="0016230A"/>
    <w:rsid w:val="0018110D"/>
    <w:rsid w:val="001A4AD8"/>
    <w:rsid w:val="001A786F"/>
    <w:rsid w:val="001A7F9D"/>
    <w:rsid w:val="001C0D49"/>
    <w:rsid w:val="001C4BAA"/>
    <w:rsid w:val="001D5DFE"/>
    <w:rsid w:val="001D741A"/>
    <w:rsid w:val="001D7E77"/>
    <w:rsid w:val="001E17EE"/>
    <w:rsid w:val="001E1A40"/>
    <w:rsid w:val="001E2003"/>
    <w:rsid w:val="001F3EA2"/>
    <w:rsid w:val="00205235"/>
    <w:rsid w:val="00211D9B"/>
    <w:rsid w:val="002158F3"/>
    <w:rsid w:val="0021780A"/>
    <w:rsid w:val="00224658"/>
    <w:rsid w:val="00234C20"/>
    <w:rsid w:val="00242FD3"/>
    <w:rsid w:val="00250515"/>
    <w:rsid w:val="002540B2"/>
    <w:rsid w:val="0026710E"/>
    <w:rsid w:val="00270768"/>
    <w:rsid w:val="002750A0"/>
    <w:rsid w:val="0028133F"/>
    <w:rsid w:val="002831ED"/>
    <w:rsid w:val="0028756C"/>
    <w:rsid w:val="002A1E4D"/>
    <w:rsid w:val="002A27E9"/>
    <w:rsid w:val="002A2EB8"/>
    <w:rsid w:val="002B1152"/>
    <w:rsid w:val="002B4196"/>
    <w:rsid w:val="002C207B"/>
    <w:rsid w:val="002D6ED4"/>
    <w:rsid w:val="002E402D"/>
    <w:rsid w:val="00310985"/>
    <w:rsid w:val="003137F2"/>
    <w:rsid w:val="00321268"/>
    <w:rsid w:val="00322160"/>
    <w:rsid w:val="00324182"/>
    <w:rsid w:val="003307F3"/>
    <w:rsid w:val="00331E4E"/>
    <w:rsid w:val="00337061"/>
    <w:rsid w:val="00353563"/>
    <w:rsid w:val="00353DE9"/>
    <w:rsid w:val="00356124"/>
    <w:rsid w:val="00374194"/>
    <w:rsid w:val="003768B0"/>
    <w:rsid w:val="0039728C"/>
    <w:rsid w:val="003A53F1"/>
    <w:rsid w:val="003C56F9"/>
    <w:rsid w:val="003D161A"/>
    <w:rsid w:val="003D6A24"/>
    <w:rsid w:val="00421C7B"/>
    <w:rsid w:val="00442B9B"/>
    <w:rsid w:val="004524D8"/>
    <w:rsid w:val="00457177"/>
    <w:rsid w:val="00460933"/>
    <w:rsid w:val="004615AA"/>
    <w:rsid w:val="00473006"/>
    <w:rsid w:val="0048282A"/>
    <w:rsid w:val="00484618"/>
    <w:rsid w:val="00494A16"/>
    <w:rsid w:val="00494EAF"/>
    <w:rsid w:val="00497CAB"/>
    <w:rsid w:val="004A32EE"/>
    <w:rsid w:val="004A4892"/>
    <w:rsid w:val="004A6B05"/>
    <w:rsid w:val="004C0699"/>
    <w:rsid w:val="004C523A"/>
    <w:rsid w:val="004C7E25"/>
    <w:rsid w:val="004D7AE3"/>
    <w:rsid w:val="004E0EA6"/>
    <w:rsid w:val="00507DD1"/>
    <w:rsid w:val="00515D25"/>
    <w:rsid w:val="00525BE5"/>
    <w:rsid w:val="00532B20"/>
    <w:rsid w:val="00551159"/>
    <w:rsid w:val="00556643"/>
    <w:rsid w:val="005665EF"/>
    <w:rsid w:val="00582BE7"/>
    <w:rsid w:val="00587724"/>
    <w:rsid w:val="005942EC"/>
    <w:rsid w:val="005A61DD"/>
    <w:rsid w:val="005A6E8B"/>
    <w:rsid w:val="005B110D"/>
    <w:rsid w:val="005B1E68"/>
    <w:rsid w:val="005B305B"/>
    <w:rsid w:val="005B7560"/>
    <w:rsid w:val="005C2FF6"/>
    <w:rsid w:val="005F5AA3"/>
    <w:rsid w:val="005F6D21"/>
    <w:rsid w:val="00600C4F"/>
    <w:rsid w:val="00625190"/>
    <w:rsid w:val="00643917"/>
    <w:rsid w:val="006616D1"/>
    <w:rsid w:val="00695EEB"/>
    <w:rsid w:val="006A7D56"/>
    <w:rsid w:val="006D4BC6"/>
    <w:rsid w:val="006E01AA"/>
    <w:rsid w:val="006E2C1B"/>
    <w:rsid w:val="006E7F39"/>
    <w:rsid w:val="006F15EB"/>
    <w:rsid w:val="006F30B3"/>
    <w:rsid w:val="007226CC"/>
    <w:rsid w:val="00724753"/>
    <w:rsid w:val="0072586E"/>
    <w:rsid w:val="0073383E"/>
    <w:rsid w:val="0073747D"/>
    <w:rsid w:val="00737B01"/>
    <w:rsid w:val="0075137F"/>
    <w:rsid w:val="007674B8"/>
    <w:rsid w:val="007709F5"/>
    <w:rsid w:val="00777860"/>
    <w:rsid w:val="007962C0"/>
    <w:rsid w:val="007977C6"/>
    <w:rsid w:val="007A1403"/>
    <w:rsid w:val="007C77E9"/>
    <w:rsid w:val="007E5841"/>
    <w:rsid w:val="007E6BEC"/>
    <w:rsid w:val="007F5803"/>
    <w:rsid w:val="008008EA"/>
    <w:rsid w:val="00816139"/>
    <w:rsid w:val="00836E9D"/>
    <w:rsid w:val="008377A6"/>
    <w:rsid w:val="00837EF3"/>
    <w:rsid w:val="00841DE6"/>
    <w:rsid w:val="00842121"/>
    <w:rsid w:val="00842127"/>
    <w:rsid w:val="00845351"/>
    <w:rsid w:val="00851AB9"/>
    <w:rsid w:val="00851D3F"/>
    <w:rsid w:val="0086098F"/>
    <w:rsid w:val="00885F11"/>
    <w:rsid w:val="00890CDB"/>
    <w:rsid w:val="00891F08"/>
    <w:rsid w:val="00892246"/>
    <w:rsid w:val="00893242"/>
    <w:rsid w:val="008967D3"/>
    <w:rsid w:val="008A00FD"/>
    <w:rsid w:val="008A14AF"/>
    <w:rsid w:val="008A2C89"/>
    <w:rsid w:val="008B06F0"/>
    <w:rsid w:val="008B2918"/>
    <w:rsid w:val="008D41D7"/>
    <w:rsid w:val="008F498B"/>
    <w:rsid w:val="00900522"/>
    <w:rsid w:val="00905474"/>
    <w:rsid w:val="009114B7"/>
    <w:rsid w:val="009149AE"/>
    <w:rsid w:val="009158A6"/>
    <w:rsid w:val="00917820"/>
    <w:rsid w:val="0093007C"/>
    <w:rsid w:val="00950A16"/>
    <w:rsid w:val="00950EEA"/>
    <w:rsid w:val="009626E3"/>
    <w:rsid w:val="0098234A"/>
    <w:rsid w:val="00984DF3"/>
    <w:rsid w:val="0098621D"/>
    <w:rsid w:val="009970CC"/>
    <w:rsid w:val="009A7902"/>
    <w:rsid w:val="009B1F1C"/>
    <w:rsid w:val="009C49E7"/>
    <w:rsid w:val="009C4B95"/>
    <w:rsid w:val="009D7998"/>
    <w:rsid w:val="009F6096"/>
    <w:rsid w:val="00A00293"/>
    <w:rsid w:val="00A04BBB"/>
    <w:rsid w:val="00A24EB9"/>
    <w:rsid w:val="00A42E1D"/>
    <w:rsid w:val="00A43661"/>
    <w:rsid w:val="00A44B38"/>
    <w:rsid w:val="00A5579B"/>
    <w:rsid w:val="00A70B3A"/>
    <w:rsid w:val="00A72672"/>
    <w:rsid w:val="00A963AF"/>
    <w:rsid w:val="00AA191B"/>
    <w:rsid w:val="00AA5B4C"/>
    <w:rsid w:val="00AB5744"/>
    <w:rsid w:val="00AC2839"/>
    <w:rsid w:val="00AC6FBD"/>
    <w:rsid w:val="00AD747C"/>
    <w:rsid w:val="00AF049A"/>
    <w:rsid w:val="00AF28D2"/>
    <w:rsid w:val="00AF42AE"/>
    <w:rsid w:val="00B07857"/>
    <w:rsid w:val="00B07C71"/>
    <w:rsid w:val="00B10EFF"/>
    <w:rsid w:val="00B155CA"/>
    <w:rsid w:val="00B56CAD"/>
    <w:rsid w:val="00B57B17"/>
    <w:rsid w:val="00B6737B"/>
    <w:rsid w:val="00B70C01"/>
    <w:rsid w:val="00B720DF"/>
    <w:rsid w:val="00B74FB7"/>
    <w:rsid w:val="00B84E7E"/>
    <w:rsid w:val="00B95699"/>
    <w:rsid w:val="00BB2E08"/>
    <w:rsid w:val="00BB4780"/>
    <w:rsid w:val="00BC09E6"/>
    <w:rsid w:val="00BD4BDA"/>
    <w:rsid w:val="00BE427B"/>
    <w:rsid w:val="00C044F3"/>
    <w:rsid w:val="00C14DDD"/>
    <w:rsid w:val="00C32155"/>
    <w:rsid w:val="00C34EC5"/>
    <w:rsid w:val="00C40EE2"/>
    <w:rsid w:val="00C41A10"/>
    <w:rsid w:val="00C43733"/>
    <w:rsid w:val="00C44A1B"/>
    <w:rsid w:val="00C45916"/>
    <w:rsid w:val="00C5323E"/>
    <w:rsid w:val="00C6103F"/>
    <w:rsid w:val="00C756B0"/>
    <w:rsid w:val="00C846DD"/>
    <w:rsid w:val="00C85D3A"/>
    <w:rsid w:val="00C9265E"/>
    <w:rsid w:val="00CB639E"/>
    <w:rsid w:val="00CC3A60"/>
    <w:rsid w:val="00CD0AF0"/>
    <w:rsid w:val="00CD6FDB"/>
    <w:rsid w:val="00CE0AC9"/>
    <w:rsid w:val="00CE1B0D"/>
    <w:rsid w:val="00CE329F"/>
    <w:rsid w:val="00CE50B2"/>
    <w:rsid w:val="00CF2AF5"/>
    <w:rsid w:val="00D059CC"/>
    <w:rsid w:val="00D07E00"/>
    <w:rsid w:val="00D25BB9"/>
    <w:rsid w:val="00D276A1"/>
    <w:rsid w:val="00D33F0F"/>
    <w:rsid w:val="00D3504F"/>
    <w:rsid w:val="00D425C4"/>
    <w:rsid w:val="00D461BF"/>
    <w:rsid w:val="00D46755"/>
    <w:rsid w:val="00D556DC"/>
    <w:rsid w:val="00D57A3F"/>
    <w:rsid w:val="00D65918"/>
    <w:rsid w:val="00D65BFA"/>
    <w:rsid w:val="00D809AF"/>
    <w:rsid w:val="00DA3D41"/>
    <w:rsid w:val="00DA6B73"/>
    <w:rsid w:val="00DB7D7C"/>
    <w:rsid w:val="00DC43B0"/>
    <w:rsid w:val="00DC6CF6"/>
    <w:rsid w:val="00DD2D0A"/>
    <w:rsid w:val="00DD7CBF"/>
    <w:rsid w:val="00DF2C5D"/>
    <w:rsid w:val="00DF31EB"/>
    <w:rsid w:val="00DF3512"/>
    <w:rsid w:val="00E03FCF"/>
    <w:rsid w:val="00E065DD"/>
    <w:rsid w:val="00E10E01"/>
    <w:rsid w:val="00E15772"/>
    <w:rsid w:val="00E158CB"/>
    <w:rsid w:val="00E16498"/>
    <w:rsid w:val="00E4021B"/>
    <w:rsid w:val="00E4314F"/>
    <w:rsid w:val="00E44151"/>
    <w:rsid w:val="00E44C74"/>
    <w:rsid w:val="00E631E7"/>
    <w:rsid w:val="00E756F7"/>
    <w:rsid w:val="00E806C0"/>
    <w:rsid w:val="00E80E73"/>
    <w:rsid w:val="00E9682C"/>
    <w:rsid w:val="00EE06E2"/>
    <w:rsid w:val="00EE632C"/>
    <w:rsid w:val="00EF1258"/>
    <w:rsid w:val="00EF28D4"/>
    <w:rsid w:val="00F01EF2"/>
    <w:rsid w:val="00F0269D"/>
    <w:rsid w:val="00F2382F"/>
    <w:rsid w:val="00F31AC1"/>
    <w:rsid w:val="00F4546E"/>
    <w:rsid w:val="00F50040"/>
    <w:rsid w:val="00F5531A"/>
    <w:rsid w:val="00F6044E"/>
    <w:rsid w:val="00F657CC"/>
    <w:rsid w:val="00F73C42"/>
    <w:rsid w:val="00F943D0"/>
    <w:rsid w:val="00FA0235"/>
    <w:rsid w:val="00FB5A6C"/>
    <w:rsid w:val="00FB7CAB"/>
    <w:rsid w:val="00FD5F6F"/>
    <w:rsid w:val="00FE3C8A"/>
    <w:rsid w:val="04F57723"/>
    <w:rsid w:val="07DD5071"/>
    <w:rsid w:val="090B5FF6"/>
    <w:rsid w:val="0AD4115C"/>
    <w:rsid w:val="0B162001"/>
    <w:rsid w:val="0BDA7F50"/>
    <w:rsid w:val="10B14F62"/>
    <w:rsid w:val="121A3F40"/>
    <w:rsid w:val="187916CA"/>
    <w:rsid w:val="191233F3"/>
    <w:rsid w:val="19C41B53"/>
    <w:rsid w:val="1B0B174F"/>
    <w:rsid w:val="22E738F7"/>
    <w:rsid w:val="23B66746"/>
    <w:rsid w:val="246A1214"/>
    <w:rsid w:val="2B7A22F5"/>
    <w:rsid w:val="2B94732C"/>
    <w:rsid w:val="2BC151AB"/>
    <w:rsid w:val="2D866F20"/>
    <w:rsid w:val="328E23D3"/>
    <w:rsid w:val="33F278BE"/>
    <w:rsid w:val="34213ECC"/>
    <w:rsid w:val="34F666B0"/>
    <w:rsid w:val="34FA7440"/>
    <w:rsid w:val="38920094"/>
    <w:rsid w:val="3A7C2A5C"/>
    <w:rsid w:val="3CAE4702"/>
    <w:rsid w:val="3DF73659"/>
    <w:rsid w:val="40751AD0"/>
    <w:rsid w:val="411D21B8"/>
    <w:rsid w:val="413F36EE"/>
    <w:rsid w:val="446F7C18"/>
    <w:rsid w:val="4C74504D"/>
    <w:rsid w:val="4F8B3DCD"/>
    <w:rsid w:val="54044E57"/>
    <w:rsid w:val="54DE75CC"/>
    <w:rsid w:val="575C30D8"/>
    <w:rsid w:val="58BA0EC6"/>
    <w:rsid w:val="625530A0"/>
    <w:rsid w:val="64767A54"/>
    <w:rsid w:val="65C96124"/>
    <w:rsid w:val="69011DD3"/>
    <w:rsid w:val="6DEE3E9B"/>
    <w:rsid w:val="6F607E78"/>
    <w:rsid w:val="6F980C26"/>
    <w:rsid w:val="72CC380A"/>
    <w:rsid w:val="73A80627"/>
    <w:rsid w:val="73CB3634"/>
    <w:rsid w:val="73E20CE1"/>
    <w:rsid w:val="76C947CA"/>
    <w:rsid w:val="78EF0FC7"/>
    <w:rsid w:val="7BAE6ED6"/>
    <w:rsid w:val="7C150E07"/>
    <w:rsid w:val="7F0B5A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1D1405"/>
  <w15:docId w15:val="{064A87DE-BF15-424C-BABC-1416215067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lsdException w:name="header" w:uiPriority="0" w:unhideWhenUsed="1"/>
    <w:lsdException w:name="footer"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unhideWhenUsed="1"/>
    <w:lsdException w:name="Body Text Indent 3"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Times New Roman" w:hAnsi="Times New Roman"/>
      <w:kern w:val="2"/>
      <w:sz w:val="21"/>
      <w:szCs w:val="24"/>
    </w:rPr>
  </w:style>
  <w:style w:type="paragraph" w:styleId="1">
    <w:name w:val="heading 1"/>
    <w:basedOn w:val="a"/>
    <w:next w:val="a"/>
    <w:link w:val="10"/>
    <w:qFormat/>
    <w:pPr>
      <w:keepNext/>
      <w:keepLines/>
      <w:tabs>
        <w:tab w:val="left" w:pos="425"/>
      </w:tabs>
      <w:spacing w:before="120" w:after="120"/>
      <w:ind w:left="425" w:hanging="425"/>
      <w:outlineLvl w:val="0"/>
    </w:pPr>
    <w:rPr>
      <w:b/>
      <w:kern w:val="44"/>
      <w:sz w:val="32"/>
    </w:rPr>
  </w:style>
  <w:style w:type="paragraph" w:styleId="2">
    <w:name w:val="heading 2"/>
    <w:basedOn w:val="a"/>
    <w:next w:val="a"/>
    <w:link w:val="20"/>
    <w:qFormat/>
    <w:pPr>
      <w:keepNext/>
      <w:keepLines/>
      <w:tabs>
        <w:tab w:val="left" w:pos="567"/>
      </w:tabs>
      <w:spacing w:before="120" w:after="120"/>
      <w:ind w:left="567" w:hanging="567"/>
      <w:outlineLvl w:val="1"/>
    </w:pPr>
    <w:rPr>
      <w:rFonts w:eastAsia="黑体"/>
      <w:sz w:val="30"/>
    </w:rPr>
  </w:style>
  <w:style w:type="paragraph" w:styleId="3">
    <w:name w:val="heading 3"/>
    <w:basedOn w:val="a"/>
    <w:next w:val="a"/>
    <w:link w:val="30"/>
    <w:qFormat/>
    <w:pPr>
      <w:keepNext/>
      <w:keepLines/>
      <w:tabs>
        <w:tab w:val="left" w:pos="709"/>
      </w:tabs>
      <w:spacing w:before="120" w:after="120"/>
      <w:ind w:left="709" w:hanging="709"/>
      <w:outlineLvl w:val="2"/>
    </w:pPr>
    <w:rPr>
      <w:sz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41">
    <w:name w:val="font41"/>
    <w:rPr>
      <w:rFonts w:ascii="宋体" w:eastAsia="宋体" w:hAnsi="宋体" w:cs="宋体" w:hint="eastAsia"/>
      <w:i w:val="0"/>
      <w:color w:val="000000"/>
      <w:sz w:val="21"/>
      <w:szCs w:val="21"/>
      <w:u w:val="none"/>
    </w:rPr>
  </w:style>
  <w:style w:type="character" w:customStyle="1" w:styleId="a3">
    <w:name w:val="页眉 字符"/>
    <w:link w:val="a4"/>
    <w:locked/>
    <w:rPr>
      <w:rFonts w:ascii="Times New Roman" w:eastAsia="宋体" w:hAnsi="Times New Roman" w:cs="Times New Roman"/>
      <w:sz w:val="18"/>
      <w:szCs w:val="18"/>
    </w:rPr>
  </w:style>
  <w:style w:type="character" w:customStyle="1" w:styleId="a5">
    <w:name w:val="批注文字 字符"/>
    <w:link w:val="a6"/>
    <w:semiHidden/>
    <w:locked/>
    <w:rPr>
      <w:rFonts w:ascii="Times New Roman" w:eastAsia="宋体" w:hAnsi="Times New Roman" w:cs="Times New Roman"/>
      <w:szCs w:val="24"/>
    </w:rPr>
  </w:style>
  <w:style w:type="character" w:customStyle="1" w:styleId="font11">
    <w:name w:val="font11"/>
    <w:rPr>
      <w:rFonts w:ascii="仿宋_GB2312" w:eastAsia="仿宋_GB2312" w:cs="仿宋_GB2312"/>
      <w:i w:val="0"/>
      <w:color w:val="000000"/>
      <w:sz w:val="21"/>
      <w:szCs w:val="21"/>
      <w:u w:val="none"/>
    </w:rPr>
  </w:style>
  <w:style w:type="character" w:customStyle="1" w:styleId="a7">
    <w:name w:val="副标题 字符"/>
    <w:link w:val="a8"/>
    <w:locked/>
    <w:rPr>
      <w:rFonts w:ascii="Arial" w:eastAsia="宋体" w:hAnsi="Arial" w:cs="Arial"/>
      <w:b/>
      <w:bCs/>
      <w:kern w:val="28"/>
      <w:sz w:val="32"/>
      <w:szCs w:val="32"/>
    </w:rPr>
  </w:style>
  <w:style w:type="character" w:customStyle="1" w:styleId="Char">
    <w:name w:val="文档结构图 Char"/>
    <w:semiHidden/>
    <w:rPr>
      <w:rFonts w:ascii="宋体" w:eastAsia="宋体" w:hAnsi="Times New Roman" w:cs="Times New Roman"/>
      <w:sz w:val="18"/>
      <w:szCs w:val="18"/>
    </w:rPr>
  </w:style>
  <w:style w:type="character" w:customStyle="1" w:styleId="Char0">
    <w:name w:val="日期 Char"/>
    <w:semiHidden/>
    <w:rPr>
      <w:rFonts w:ascii="Times New Roman" w:eastAsia="宋体" w:hAnsi="Times New Roman" w:cs="Times New Roman"/>
      <w:szCs w:val="24"/>
    </w:rPr>
  </w:style>
  <w:style w:type="character" w:customStyle="1" w:styleId="a9">
    <w:name w:val="文档结构图 字符"/>
    <w:link w:val="aa"/>
    <w:semiHidden/>
    <w:locked/>
    <w:rPr>
      <w:rFonts w:ascii="Times New Roman" w:eastAsia="宋体" w:hAnsi="Times New Roman" w:cs="Times New Roman"/>
      <w:szCs w:val="24"/>
      <w:shd w:val="clear" w:color="auto" w:fill="000080"/>
    </w:rPr>
  </w:style>
  <w:style w:type="character" w:customStyle="1" w:styleId="Char1">
    <w:name w:val="批注框文本 Char"/>
    <w:semiHidden/>
    <w:rPr>
      <w:rFonts w:ascii="Times New Roman" w:eastAsia="宋体" w:hAnsi="Times New Roman" w:cs="Times New Roman"/>
      <w:sz w:val="18"/>
      <w:szCs w:val="18"/>
    </w:rPr>
  </w:style>
  <w:style w:type="character" w:customStyle="1" w:styleId="ab">
    <w:name w:val="批注主题 字符"/>
    <w:link w:val="ac"/>
    <w:semiHidden/>
    <w:locked/>
    <w:rPr>
      <w:rFonts w:ascii="Times New Roman" w:eastAsia="宋体" w:hAnsi="Times New Roman" w:cs="Times New Roman"/>
      <w:b/>
      <w:bCs/>
      <w:szCs w:val="24"/>
    </w:rPr>
  </w:style>
  <w:style w:type="character" w:customStyle="1" w:styleId="ad">
    <w:name w:val="批注框文本 字符"/>
    <w:link w:val="ae"/>
    <w:semiHidden/>
    <w:locked/>
    <w:rPr>
      <w:rFonts w:ascii="Times New Roman" w:eastAsia="宋体" w:hAnsi="Times New Roman" w:cs="Times New Roman"/>
      <w:sz w:val="18"/>
      <w:szCs w:val="18"/>
    </w:rPr>
  </w:style>
  <w:style w:type="character" w:customStyle="1" w:styleId="20">
    <w:name w:val="标题 2 字符"/>
    <w:link w:val="2"/>
    <w:rPr>
      <w:rFonts w:ascii="Times New Roman" w:eastAsia="黑体" w:hAnsi="Times New Roman"/>
      <w:kern w:val="2"/>
      <w:sz w:val="30"/>
      <w:szCs w:val="24"/>
    </w:rPr>
  </w:style>
  <w:style w:type="character" w:customStyle="1" w:styleId="2Char">
    <w:name w:val="正文文本缩进 2 Char"/>
    <w:semiHidden/>
    <w:rPr>
      <w:rFonts w:ascii="Times New Roman" w:eastAsia="宋体" w:hAnsi="Times New Roman" w:cs="Times New Roman"/>
      <w:szCs w:val="24"/>
    </w:rPr>
  </w:style>
  <w:style w:type="character" w:customStyle="1" w:styleId="21">
    <w:name w:val="正文文本缩进 2 字符"/>
    <w:link w:val="22"/>
    <w:semiHidden/>
    <w:locked/>
    <w:rPr>
      <w:rFonts w:ascii="Times New Roman" w:eastAsia="宋体" w:hAnsi="Times New Roman" w:cs="Times New Roman"/>
      <w:szCs w:val="24"/>
    </w:rPr>
  </w:style>
  <w:style w:type="character" w:customStyle="1" w:styleId="10">
    <w:name w:val="标题 1 字符"/>
    <w:link w:val="1"/>
    <w:rPr>
      <w:rFonts w:ascii="Times New Roman" w:hAnsi="Times New Roman"/>
      <w:b/>
      <w:kern w:val="44"/>
      <w:sz w:val="32"/>
      <w:szCs w:val="24"/>
    </w:rPr>
  </w:style>
  <w:style w:type="character" w:customStyle="1" w:styleId="30">
    <w:name w:val="标题 3 字符"/>
    <w:link w:val="3"/>
    <w:rPr>
      <w:rFonts w:ascii="Times New Roman" w:hAnsi="Times New Roman"/>
      <w:kern w:val="2"/>
      <w:sz w:val="30"/>
      <w:szCs w:val="24"/>
    </w:rPr>
  </w:style>
  <w:style w:type="character" w:customStyle="1" w:styleId="3Char">
    <w:name w:val="正文文本缩进 3 Char"/>
    <w:semiHidden/>
    <w:rPr>
      <w:rFonts w:ascii="Times New Roman" w:eastAsia="宋体" w:hAnsi="Times New Roman" w:cs="Times New Roman"/>
      <w:sz w:val="16"/>
      <w:szCs w:val="16"/>
    </w:rPr>
  </w:style>
  <w:style w:type="character" w:customStyle="1" w:styleId="Char2">
    <w:name w:val="页眉 Char"/>
    <w:semiHidden/>
    <w:rPr>
      <w:rFonts w:ascii="Times New Roman" w:eastAsia="宋体" w:hAnsi="Times New Roman" w:cs="Times New Roman"/>
      <w:sz w:val="18"/>
      <w:szCs w:val="18"/>
    </w:rPr>
  </w:style>
  <w:style w:type="character" w:customStyle="1" w:styleId="Char3">
    <w:name w:val="页脚 Char"/>
    <w:uiPriority w:val="99"/>
    <w:rPr>
      <w:rFonts w:ascii="Times New Roman" w:eastAsia="宋体" w:hAnsi="Times New Roman" w:cs="Times New Roman"/>
      <w:sz w:val="18"/>
      <w:szCs w:val="18"/>
    </w:rPr>
  </w:style>
  <w:style w:type="character" w:customStyle="1" w:styleId="Char4">
    <w:name w:val="批注文字 Char"/>
    <w:semiHidden/>
    <w:rPr>
      <w:rFonts w:ascii="Times New Roman" w:eastAsia="宋体" w:hAnsi="Times New Roman" w:cs="Times New Roman"/>
      <w:szCs w:val="24"/>
    </w:rPr>
  </w:style>
  <w:style w:type="character" w:customStyle="1" w:styleId="NTCharChar">
    <w:name w:val="NT三级目录 Char Char"/>
    <w:link w:val="NT"/>
    <w:locked/>
    <w:rPr>
      <w:rFonts w:ascii="华文细黑" w:eastAsia="华文细黑" w:hAnsi="华文细黑"/>
      <w:sz w:val="22"/>
    </w:rPr>
  </w:style>
  <w:style w:type="character" w:customStyle="1" w:styleId="af">
    <w:name w:val="正文文本缩进 字符"/>
    <w:link w:val="af0"/>
    <w:semiHidden/>
    <w:locked/>
    <w:rPr>
      <w:rFonts w:ascii="宋体" w:eastAsia="宋体" w:hAnsi="Times New Roman" w:cs="Times New Roman"/>
      <w:sz w:val="24"/>
      <w:szCs w:val="20"/>
    </w:rPr>
  </w:style>
  <w:style w:type="character" w:customStyle="1" w:styleId="af1">
    <w:name w:val="日期 字符"/>
    <w:link w:val="af2"/>
    <w:semiHidden/>
    <w:locked/>
    <w:rPr>
      <w:rFonts w:ascii="Times New Roman" w:eastAsia="宋体" w:hAnsi="Times New Roman" w:cs="Times New Roman"/>
      <w:szCs w:val="24"/>
    </w:rPr>
  </w:style>
  <w:style w:type="character" w:customStyle="1" w:styleId="Char5">
    <w:name w:val="批注主题 Char"/>
    <w:semiHidden/>
    <w:rPr>
      <w:rFonts w:ascii="Times New Roman" w:eastAsia="宋体" w:hAnsi="Times New Roman" w:cs="Times New Roman"/>
      <w:b/>
      <w:bCs/>
      <w:szCs w:val="24"/>
    </w:rPr>
  </w:style>
  <w:style w:type="character" w:customStyle="1" w:styleId="Char6">
    <w:name w:val="副标题 Char"/>
    <w:rPr>
      <w:rFonts w:ascii="Cambria" w:eastAsia="宋体" w:hAnsi="Cambria" w:cs="Times New Roman"/>
      <w:b/>
      <w:bCs/>
      <w:kern w:val="28"/>
      <w:sz w:val="32"/>
      <w:szCs w:val="32"/>
    </w:rPr>
  </w:style>
  <w:style w:type="character" w:customStyle="1" w:styleId="af3">
    <w:name w:val="页脚 字符"/>
    <w:link w:val="af4"/>
    <w:locked/>
    <w:rPr>
      <w:rFonts w:ascii="Times New Roman" w:eastAsia="宋体" w:hAnsi="Times New Roman" w:cs="Times New Roman"/>
      <w:sz w:val="18"/>
      <w:szCs w:val="18"/>
    </w:rPr>
  </w:style>
  <w:style w:type="character" w:customStyle="1" w:styleId="31">
    <w:name w:val="正文文本缩进 3 字符"/>
    <w:link w:val="32"/>
    <w:semiHidden/>
    <w:locked/>
    <w:rPr>
      <w:rFonts w:ascii="Times New Roman" w:eastAsia="宋体" w:hAnsi="Times New Roman" w:cs="Times New Roman"/>
      <w:sz w:val="16"/>
      <w:szCs w:val="16"/>
    </w:rPr>
  </w:style>
  <w:style w:type="character" w:customStyle="1" w:styleId="Char7">
    <w:name w:val="正文文本缩进 Char"/>
    <w:semiHidden/>
    <w:rPr>
      <w:rFonts w:ascii="Times New Roman" w:eastAsia="宋体" w:hAnsi="Times New Roman" w:cs="Times New Roman"/>
      <w:szCs w:val="24"/>
    </w:rPr>
  </w:style>
  <w:style w:type="paragraph" w:styleId="aa">
    <w:name w:val="Document Map"/>
    <w:basedOn w:val="a"/>
    <w:link w:val="a9"/>
    <w:unhideWhenUsed/>
    <w:pPr>
      <w:shd w:val="clear" w:color="auto" w:fill="000080"/>
    </w:pPr>
    <w:rPr>
      <w:kern w:val="0"/>
      <w:sz w:val="20"/>
    </w:rPr>
  </w:style>
  <w:style w:type="paragraph" w:styleId="af0">
    <w:name w:val="Body Text Indent"/>
    <w:basedOn w:val="a"/>
    <w:link w:val="af"/>
    <w:unhideWhenUsed/>
    <w:pPr>
      <w:spacing w:line="360" w:lineRule="auto"/>
      <w:ind w:left="360"/>
    </w:pPr>
    <w:rPr>
      <w:rFonts w:ascii="宋体"/>
      <w:kern w:val="0"/>
      <w:sz w:val="24"/>
      <w:szCs w:val="20"/>
    </w:rPr>
  </w:style>
  <w:style w:type="paragraph" w:styleId="a6">
    <w:name w:val="annotation text"/>
    <w:basedOn w:val="a"/>
    <w:link w:val="a5"/>
    <w:unhideWhenUsed/>
    <w:pPr>
      <w:jc w:val="left"/>
    </w:pPr>
    <w:rPr>
      <w:kern w:val="0"/>
      <w:sz w:val="20"/>
    </w:rPr>
  </w:style>
  <w:style w:type="paragraph" w:styleId="ac">
    <w:name w:val="annotation subject"/>
    <w:basedOn w:val="a6"/>
    <w:next w:val="a6"/>
    <w:link w:val="ab"/>
    <w:unhideWhenUsed/>
    <w:rPr>
      <w:b/>
      <w:bCs/>
    </w:rPr>
  </w:style>
  <w:style w:type="paragraph" w:styleId="af2">
    <w:name w:val="Date"/>
    <w:basedOn w:val="a"/>
    <w:next w:val="a"/>
    <w:link w:val="af1"/>
    <w:unhideWhenUsed/>
    <w:pPr>
      <w:ind w:leftChars="2500" w:left="100"/>
    </w:pPr>
    <w:rPr>
      <w:kern w:val="0"/>
      <w:sz w:val="20"/>
    </w:rPr>
  </w:style>
  <w:style w:type="paragraph" w:styleId="a8">
    <w:name w:val="Subtitle"/>
    <w:basedOn w:val="a"/>
    <w:link w:val="a7"/>
    <w:qFormat/>
    <w:pPr>
      <w:spacing w:before="240" w:after="60" w:line="312" w:lineRule="auto"/>
      <w:jc w:val="center"/>
      <w:outlineLvl w:val="1"/>
    </w:pPr>
    <w:rPr>
      <w:rFonts w:ascii="Arial" w:hAnsi="Arial"/>
      <w:b/>
      <w:bCs/>
      <w:kern w:val="28"/>
      <w:sz w:val="32"/>
      <w:szCs w:val="32"/>
    </w:rPr>
  </w:style>
  <w:style w:type="paragraph" w:styleId="af4">
    <w:name w:val="footer"/>
    <w:basedOn w:val="a"/>
    <w:link w:val="af3"/>
    <w:unhideWhenUsed/>
    <w:pPr>
      <w:tabs>
        <w:tab w:val="center" w:pos="4153"/>
        <w:tab w:val="right" w:pos="8306"/>
      </w:tabs>
      <w:snapToGrid w:val="0"/>
      <w:jc w:val="left"/>
    </w:pPr>
    <w:rPr>
      <w:kern w:val="0"/>
      <w:sz w:val="18"/>
      <w:szCs w:val="18"/>
    </w:rPr>
  </w:style>
  <w:style w:type="paragraph" w:styleId="22">
    <w:name w:val="Body Text Indent 2"/>
    <w:basedOn w:val="a"/>
    <w:link w:val="21"/>
    <w:unhideWhenUsed/>
    <w:pPr>
      <w:spacing w:after="120" w:line="480" w:lineRule="auto"/>
      <w:ind w:leftChars="200" w:left="420"/>
    </w:pPr>
    <w:rPr>
      <w:kern w:val="0"/>
      <w:sz w:val="20"/>
    </w:rPr>
  </w:style>
  <w:style w:type="paragraph" w:styleId="ae">
    <w:name w:val="Balloon Text"/>
    <w:basedOn w:val="a"/>
    <w:link w:val="ad"/>
    <w:unhideWhenUsed/>
    <w:rPr>
      <w:kern w:val="0"/>
      <w:sz w:val="18"/>
      <w:szCs w:val="18"/>
    </w:rPr>
  </w:style>
  <w:style w:type="paragraph" w:styleId="af5">
    <w:name w:val="Normal (Web)"/>
    <w:basedOn w:val="a"/>
    <w:unhideWhenUsed/>
    <w:pPr>
      <w:widowControl/>
      <w:spacing w:before="100" w:beforeAutospacing="1" w:after="100" w:afterAutospacing="1"/>
      <w:jc w:val="left"/>
    </w:pPr>
    <w:rPr>
      <w:rFonts w:ascii="宋体" w:hAnsi="宋体" w:cs="宋体"/>
      <w:kern w:val="0"/>
      <w:sz w:val="24"/>
    </w:rPr>
  </w:style>
  <w:style w:type="paragraph" w:styleId="a4">
    <w:name w:val="header"/>
    <w:basedOn w:val="a"/>
    <w:link w:val="a3"/>
    <w:unhideWhenUsed/>
    <w:pPr>
      <w:pBdr>
        <w:bottom w:val="single" w:sz="6" w:space="1" w:color="auto"/>
      </w:pBdr>
      <w:tabs>
        <w:tab w:val="center" w:pos="4153"/>
        <w:tab w:val="right" w:pos="8306"/>
      </w:tabs>
      <w:snapToGrid w:val="0"/>
      <w:jc w:val="center"/>
    </w:pPr>
    <w:rPr>
      <w:kern w:val="0"/>
      <w:sz w:val="18"/>
      <w:szCs w:val="18"/>
    </w:rPr>
  </w:style>
  <w:style w:type="paragraph" w:styleId="32">
    <w:name w:val="Body Text Indent 3"/>
    <w:basedOn w:val="a"/>
    <w:link w:val="31"/>
    <w:unhideWhenUsed/>
    <w:pPr>
      <w:spacing w:after="120"/>
      <w:ind w:leftChars="200" w:left="420"/>
    </w:pPr>
    <w:rPr>
      <w:kern w:val="0"/>
      <w:sz w:val="16"/>
      <w:szCs w:val="16"/>
    </w:rPr>
  </w:style>
  <w:style w:type="paragraph" w:customStyle="1" w:styleId="11">
    <w:name w:val="1"/>
    <w:basedOn w:val="a"/>
    <w:next w:val="af5"/>
    <w:pPr>
      <w:widowControl/>
      <w:spacing w:before="100" w:beforeAutospacing="1" w:after="100" w:afterAutospacing="1"/>
      <w:jc w:val="left"/>
    </w:pPr>
    <w:rPr>
      <w:rFonts w:ascii="宋体" w:hAnsi="宋体"/>
      <w:kern w:val="0"/>
      <w:szCs w:val="21"/>
    </w:rPr>
  </w:style>
  <w:style w:type="paragraph" w:customStyle="1" w:styleId="NT0">
    <w:name w:val="NT四级目录"/>
    <w:basedOn w:val="NT"/>
    <w:pPr>
      <w:tabs>
        <w:tab w:val="left" w:pos="1800"/>
        <w:tab w:val="left" w:pos="2160"/>
      </w:tabs>
      <w:ind w:left="1800" w:hanging="1080"/>
    </w:pPr>
  </w:style>
  <w:style w:type="paragraph" w:customStyle="1" w:styleId="Char8">
    <w:name w:val="Char"/>
    <w:basedOn w:val="a"/>
  </w:style>
  <w:style w:type="paragraph" w:customStyle="1" w:styleId="b1">
    <w:name w:val="b1"/>
    <w:basedOn w:val="a"/>
    <w:pPr>
      <w:widowControl/>
      <w:spacing w:before="100" w:beforeAutospacing="1" w:after="100" w:afterAutospacing="1"/>
      <w:jc w:val="left"/>
    </w:pPr>
    <w:rPr>
      <w:rFonts w:ascii="宋体" w:hAnsi="宋体" w:cs="宋体"/>
      <w:color w:val="000000"/>
      <w:kern w:val="0"/>
      <w:szCs w:val="21"/>
    </w:rPr>
  </w:style>
  <w:style w:type="paragraph" w:customStyle="1" w:styleId="FWBL5">
    <w:name w:val="FWB_L5"/>
    <w:basedOn w:val="FWBL4"/>
    <w:pPr>
      <w:tabs>
        <w:tab w:val="clear" w:pos="1440"/>
        <w:tab w:val="left" w:pos="2160"/>
      </w:tabs>
      <w:ind w:left="2160" w:hanging="720"/>
    </w:pPr>
  </w:style>
  <w:style w:type="paragraph" w:customStyle="1" w:styleId="FWBL8">
    <w:name w:val="FWB_L8"/>
    <w:basedOn w:val="FWBL7"/>
    <w:pPr>
      <w:tabs>
        <w:tab w:val="clear" w:pos="3600"/>
        <w:tab w:val="left" w:pos="4320"/>
      </w:tabs>
      <w:ind w:left="4320"/>
    </w:pPr>
  </w:style>
  <w:style w:type="paragraph" w:customStyle="1" w:styleId="NT">
    <w:name w:val="NT三级目录"/>
    <w:basedOn w:val="a"/>
    <w:link w:val="NTCharChar"/>
    <w:pPr>
      <w:widowControl/>
      <w:tabs>
        <w:tab w:val="left" w:pos="720"/>
      </w:tabs>
      <w:spacing w:afterLines="20" w:line="480" w:lineRule="exact"/>
      <w:ind w:left="720" w:hanging="720"/>
    </w:pPr>
    <w:rPr>
      <w:rFonts w:ascii="华文细黑" w:eastAsia="华文细黑" w:hAnsi="华文细黑"/>
      <w:kern w:val="0"/>
      <w:sz w:val="22"/>
      <w:szCs w:val="20"/>
    </w:rPr>
  </w:style>
  <w:style w:type="paragraph" w:customStyle="1" w:styleId="af6">
    <w:name w:val="正文样式"/>
    <w:basedOn w:val="a"/>
    <w:pPr>
      <w:ind w:leftChars="-1" w:left="-3"/>
    </w:pPr>
    <w:rPr>
      <w:rFonts w:ascii="仿宋_GB2312" w:eastAsia="仿宋_GB2312"/>
      <w:color w:val="000000"/>
      <w:spacing w:val="6"/>
      <w:sz w:val="32"/>
    </w:rPr>
  </w:style>
  <w:style w:type="paragraph" w:customStyle="1" w:styleId="FWBL6">
    <w:name w:val="FWB_L6"/>
    <w:basedOn w:val="FWBL5"/>
    <w:pPr>
      <w:tabs>
        <w:tab w:val="clear" w:pos="2160"/>
        <w:tab w:val="left" w:pos="2880"/>
      </w:tabs>
      <w:ind w:left="2880" w:hanging="216"/>
    </w:pPr>
  </w:style>
  <w:style w:type="paragraph" w:customStyle="1" w:styleId="FWBL4">
    <w:name w:val="FWB_L4"/>
    <w:basedOn w:val="FWBL3"/>
    <w:pPr>
      <w:tabs>
        <w:tab w:val="clear" w:pos="720"/>
        <w:tab w:val="left" w:pos="1440"/>
      </w:tabs>
      <w:ind w:left="1440" w:hanging="216"/>
    </w:pPr>
  </w:style>
  <w:style w:type="paragraph" w:customStyle="1" w:styleId="FWBL3">
    <w:name w:val="FWB_L3"/>
    <w:basedOn w:val="FWBL2"/>
    <w:pPr>
      <w:ind w:left="720" w:hanging="720"/>
    </w:pPr>
  </w:style>
  <w:style w:type="paragraph" w:customStyle="1" w:styleId="FWBL7">
    <w:name w:val="FWB_L7"/>
    <w:basedOn w:val="FWBL6"/>
    <w:pPr>
      <w:tabs>
        <w:tab w:val="clear" w:pos="2880"/>
        <w:tab w:val="left" w:pos="3600"/>
      </w:tabs>
      <w:ind w:left="3600" w:hanging="720"/>
    </w:pPr>
  </w:style>
  <w:style w:type="paragraph" w:customStyle="1" w:styleId="ParaCharCharCharCharCharCharChar">
    <w:name w:val="默认段落字体 Para Char Char Char Char Char Char Char"/>
    <w:basedOn w:val="a"/>
    <w:rPr>
      <w:rFonts w:ascii="Tahoma" w:hAnsi="Tahoma"/>
      <w:sz w:val="24"/>
      <w:szCs w:val="20"/>
    </w:rPr>
  </w:style>
  <w:style w:type="paragraph" w:customStyle="1" w:styleId="FWBL2">
    <w:name w:val="FWB_L2"/>
    <w:basedOn w:val="FWBL1"/>
    <w:pPr>
      <w:keepNext w:val="0"/>
      <w:keepLines w:val="0"/>
      <w:tabs>
        <w:tab w:val="left" w:pos="720"/>
      </w:tabs>
      <w:jc w:val="both"/>
      <w:outlineLvl w:val="9"/>
    </w:pPr>
    <w:rPr>
      <w:b w:val="0"/>
      <w:smallCaps w:val="0"/>
    </w:rPr>
  </w:style>
  <w:style w:type="paragraph" w:customStyle="1" w:styleId="FWBL1">
    <w:name w:val="FWB_L1"/>
    <w:basedOn w:val="a"/>
    <w:next w:val="FWBL2"/>
    <w:pPr>
      <w:keepNext/>
      <w:keepLines/>
      <w:widowControl/>
      <w:tabs>
        <w:tab w:val="left" w:pos="360"/>
      </w:tabs>
      <w:spacing w:after="240"/>
      <w:jc w:val="left"/>
      <w:outlineLvl w:val="0"/>
    </w:pPr>
    <w:rPr>
      <w:b/>
      <w:smallCaps/>
      <w:kern w:val="0"/>
      <w:sz w:val="24"/>
      <w:szCs w:val="20"/>
      <w:lang w:val="en-GB" w:eastAsia="en-US"/>
    </w:rPr>
  </w:style>
  <w:style w:type="paragraph" w:customStyle="1" w:styleId="NT1">
    <w:name w:val="NT二级目录"/>
    <w:basedOn w:val="a"/>
    <w:pPr>
      <w:widowControl/>
      <w:tabs>
        <w:tab w:val="left" w:pos="720"/>
      </w:tabs>
      <w:spacing w:afterLines="20" w:line="480" w:lineRule="exact"/>
      <w:ind w:left="720" w:hanging="720"/>
    </w:pPr>
    <w:rPr>
      <w:rFonts w:ascii="华文细黑" w:eastAsia="华文细黑" w:hAnsi="华文细黑"/>
      <w:sz w:val="22"/>
      <w:szCs w:val="22"/>
    </w:rPr>
  </w:style>
  <w:style w:type="paragraph" w:styleId="af7">
    <w:name w:val="Revision"/>
    <w:uiPriority w:val="99"/>
    <w:semiHidden/>
    <w:rPr>
      <w:rFonts w:ascii="Times New Roman" w:hAnsi="Times New Roman"/>
      <w:kern w:val="2"/>
      <w:sz w:val="21"/>
      <w:szCs w:val="24"/>
    </w:rPr>
  </w:style>
  <w:style w:type="paragraph" w:customStyle="1" w:styleId="af8">
    <w:name w:val="中文格式"/>
    <w:basedOn w:val="a"/>
    <w:pPr>
      <w:autoSpaceDE w:val="0"/>
      <w:autoSpaceDN w:val="0"/>
      <w:adjustRightInd w:val="0"/>
      <w:spacing w:line="360" w:lineRule="auto"/>
      <w:ind w:right="288"/>
    </w:pPr>
    <w:rPr>
      <w:rFonts w:ascii="宋体"/>
      <w:kern w:val="0"/>
      <w:sz w:val="24"/>
      <w:szCs w:val="20"/>
    </w:rPr>
  </w:style>
  <w:style w:type="paragraph" w:customStyle="1" w:styleId="NT2">
    <w:name w:val="NT一级目录"/>
    <w:basedOn w:val="a"/>
    <w:pPr>
      <w:tabs>
        <w:tab w:val="left" w:pos="1080"/>
      </w:tabs>
      <w:spacing w:beforeLines="100" w:afterLines="50" w:line="480" w:lineRule="exact"/>
      <w:ind w:left="1077" w:hanging="1077"/>
      <w:outlineLvl w:val="0"/>
    </w:pPr>
    <w:rPr>
      <w:rFonts w:ascii="华文细黑" w:eastAsia="华文细黑" w:hAnsi="华文细黑"/>
      <w:b/>
      <w:sz w:val="22"/>
      <w:szCs w:val="22"/>
    </w:rPr>
  </w:style>
  <w:style w:type="table" w:styleId="af9">
    <w:name w:val="Table Grid"/>
    <w:basedOn w:val="a1"/>
    <w:uiPriority w:val="5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23377">
      <w:bodyDiv w:val="1"/>
      <w:marLeft w:val="0"/>
      <w:marRight w:val="0"/>
      <w:marTop w:val="0"/>
      <w:marBottom w:val="0"/>
      <w:divBdr>
        <w:top w:val="none" w:sz="0" w:space="0" w:color="auto"/>
        <w:left w:val="none" w:sz="0" w:space="0" w:color="auto"/>
        <w:bottom w:val="none" w:sz="0" w:space="0" w:color="auto"/>
        <w:right w:val="none" w:sz="0" w:space="0" w:color="auto"/>
      </w:divBdr>
    </w:div>
    <w:div w:id="116879514">
      <w:bodyDiv w:val="1"/>
      <w:marLeft w:val="0"/>
      <w:marRight w:val="0"/>
      <w:marTop w:val="0"/>
      <w:marBottom w:val="0"/>
      <w:divBdr>
        <w:top w:val="none" w:sz="0" w:space="0" w:color="auto"/>
        <w:left w:val="none" w:sz="0" w:space="0" w:color="auto"/>
        <w:bottom w:val="none" w:sz="0" w:space="0" w:color="auto"/>
        <w:right w:val="none" w:sz="0" w:space="0" w:color="auto"/>
      </w:divBdr>
    </w:div>
    <w:div w:id="365448150">
      <w:bodyDiv w:val="1"/>
      <w:marLeft w:val="0"/>
      <w:marRight w:val="0"/>
      <w:marTop w:val="0"/>
      <w:marBottom w:val="0"/>
      <w:divBdr>
        <w:top w:val="none" w:sz="0" w:space="0" w:color="auto"/>
        <w:left w:val="none" w:sz="0" w:space="0" w:color="auto"/>
        <w:bottom w:val="none" w:sz="0" w:space="0" w:color="auto"/>
        <w:right w:val="none" w:sz="0" w:space="0" w:color="auto"/>
      </w:divBdr>
    </w:div>
    <w:div w:id="1686441909">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23</Pages>
  <Words>2101</Words>
  <Characters>11981</Characters>
  <Application>Microsoft Office Word</Application>
  <DocSecurity>0</DocSecurity>
  <PresentationFormat/>
  <Lines>99</Lines>
  <Paragraphs>28</Paragraphs>
  <Slides>0</Slides>
  <Notes>0</Notes>
  <HiddenSlides>0</HiddenSlides>
  <MMClips>0</MMClips>
  <ScaleCrop>false</ScaleCrop>
  <Company>MS</Company>
  <LinksUpToDate>false</LinksUpToDate>
  <CharactersWithSpaces>14054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彦东 张</cp:lastModifiedBy>
  <cp:revision>7</cp:revision>
  <cp:lastPrinted>2018-05-09T07:45:00Z</cp:lastPrinted>
  <dcterms:created xsi:type="dcterms:W3CDTF">2019-07-30T11:14:00Z</dcterms:created>
  <dcterms:modified xsi:type="dcterms:W3CDTF">2019-08-01T05:51:00Z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